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08F" w14:textId="7FB7C64A" w:rsidR="00C8040B" w:rsidRPr="00A31135" w:rsidRDefault="005530C6" w:rsidP="00C8040B">
      <w:pPr>
        <w:rPr>
          <w:rFonts w:ascii="Times New Roman" w:hAnsi="Times New Roman" w:cs="Times New Roman"/>
          <w:sz w:val="24"/>
          <w:szCs w:val="24"/>
        </w:rPr>
      </w:pPr>
      <w:r w:rsidRPr="00705B72">
        <w:rPr>
          <w:rFonts w:ascii="Times New Roman" w:hAnsi="Times New Roman" w:cs="Times New Roman"/>
          <w:b/>
          <w:bCs/>
          <w:sz w:val="24"/>
          <w:szCs w:val="24"/>
        </w:rPr>
        <w:t xml:space="preserve">2D Carbides and Nitrides (MXenes) for Energy </w:t>
      </w:r>
      <w:r w:rsidR="00BD5D3F" w:rsidRPr="00705B72">
        <w:rPr>
          <w:rFonts w:ascii="Times New Roman" w:hAnsi="Times New Roman" w:cs="Times New Roman"/>
          <w:b/>
          <w:bCs/>
          <w:sz w:val="24"/>
          <w:szCs w:val="24"/>
        </w:rPr>
        <w:t>Storage</w:t>
      </w:r>
      <w:r>
        <w:rPr>
          <w:rFonts w:ascii="Times New Roman" w:hAnsi="Times New Roman" w:cs="Times New Roman"/>
          <w:sz w:val="24"/>
          <w:szCs w:val="24"/>
        </w:rPr>
        <w:t xml:space="preserve">  </w:t>
      </w:r>
    </w:p>
    <w:p w14:paraId="5C84090E" w14:textId="59E19134" w:rsidR="00780FE6" w:rsidRDefault="005530C6" w:rsidP="00C8040B">
      <w:pPr>
        <w:rPr>
          <w:rFonts w:ascii="Times New Roman" w:hAnsi="Times New Roman" w:cs="Times New Roman"/>
          <w:sz w:val="24"/>
          <w:szCs w:val="24"/>
        </w:rPr>
      </w:pPr>
      <w:r>
        <w:rPr>
          <w:rFonts w:ascii="Times New Roman" w:hAnsi="Times New Roman" w:cs="Times New Roman"/>
          <w:sz w:val="24"/>
          <w:szCs w:val="24"/>
        </w:rPr>
        <w:t>Yury Gogotsi</w:t>
      </w:r>
      <w:r w:rsidR="00C8040B" w:rsidRPr="00A31135">
        <w:rPr>
          <w:rFonts w:ascii="Times New Roman" w:hAnsi="Times New Roman" w:cs="Times New Roman"/>
          <w:sz w:val="24"/>
          <w:szCs w:val="24"/>
        </w:rPr>
        <w:t xml:space="preserve">, </w:t>
      </w:r>
      <w:r>
        <w:rPr>
          <w:rFonts w:ascii="Times New Roman" w:hAnsi="Times New Roman" w:cs="Times New Roman"/>
          <w:sz w:val="24"/>
          <w:szCs w:val="24"/>
        </w:rPr>
        <w:t>Drexel</w:t>
      </w:r>
      <w:r w:rsidR="00DC17A5" w:rsidRPr="00A31135">
        <w:rPr>
          <w:rFonts w:ascii="Times New Roman" w:hAnsi="Times New Roman" w:cs="Times New Roman"/>
          <w:sz w:val="24"/>
          <w:szCs w:val="24"/>
        </w:rPr>
        <w:t xml:space="preserve"> University</w:t>
      </w:r>
      <w:r w:rsidR="00705B72">
        <w:rPr>
          <w:rFonts w:ascii="Times New Roman" w:hAnsi="Times New Roman" w:cs="Times New Roman"/>
          <w:sz w:val="24"/>
          <w:szCs w:val="24"/>
        </w:rPr>
        <w:t>, Philadelphia, PA 19104, USA</w:t>
      </w:r>
    </w:p>
    <w:p w14:paraId="3D8C600B" w14:textId="655CE644" w:rsidR="00705B72" w:rsidRPr="00A31135" w:rsidRDefault="0034295B" w:rsidP="00C8040B">
      <w:pPr>
        <w:rPr>
          <w:rFonts w:ascii="Times New Roman" w:hAnsi="Times New Roman" w:cs="Times New Roman"/>
          <w:sz w:val="24"/>
          <w:szCs w:val="24"/>
        </w:rPr>
      </w:pPr>
      <w:hyperlink r:id="rId7" w:history="1">
        <w:r w:rsidR="00705B72" w:rsidRPr="00971227">
          <w:rPr>
            <w:rStyle w:val="Hyperlink"/>
            <w:rFonts w:ascii="Times New Roman" w:hAnsi="Times New Roman" w:cs="Times New Roman"/>
            <w:sz w:val="24"/>
            <w:szCs w:val="24"/>
          </w:rPr>
          <w:t>gogotis@drexel.edu</w:t>
        </w:r>
      </w:hyperlink>
      <w:r w:rsidR="00705B72">
        <w:rPr>
          <w:rFonts w:ascii="Times New Roman" w:hAnsi="Times New Roman" w:cs="Times New Roman"/>
          <w:sz w:val="24"/>
          <w:szCs w:val="24"/>
        </w:rPr>
        <w:t xml:space="preserve"> </w:t>
      </w:r>
      <w:hyperlink r:id="rId8" w:history="1">
        <w:r w:rsidR="00705B72" w:rsidRPr="00971227">
          <w:rPr>
            <w:rStyle w:val="Hyperlink"/>
            <w:rFonts w:ascii="Times New Roman" w:hAnsi="Times New Roman" w:cs="Times New Roman"/>
            <w:sz w:val="24"/>
            <w:szCs w:val="24"/>
          </w:rPr>
          <w:t>http://nano.materials.drexel.edu</w:t>
        </w:r>
      </w:hyperlink>
      <w:r w:rsidR="00705B72">
        <w:rPr>
          <w:rFonts w:ascii="Times New Roman" w:hAnsi="Times New Roman" w:cs="Times New Roman"/>
          <w:sz w:val="24"/>
          <w:szCs w:val="24"/>
        </w:rPr>
        <w:t xml:space="preserve">   </w:t>
      </w:r>
    </w:p>
    <w:p w14:paraId="505C48B5" w14:textId="77777777" w:rsidR="00C8040B" w:rsidRPr="00A31135" w:rsidRDefault="00C8040B" w:rsidP="00C8040B">
      <w:pPr>
        <w:rPr>
          <w:rFonts w:ascii="Times New Roman" w:hAnsi="Times New Roman" w:cs="Times New Roman"/>
          <w:b/>
          <w:sz w:val="24"/>
          <w:szCs w:val="24"/>
        </w:rPr>
      </w:pPr>
      <w:r w:rsidRPr="00A31135">
        <w:rPr>
          <w:rFonts w:ascii="Times New Roman" w:hAnsi="Times New Roman" w:cs="Times New Roman"/>
          <w:b/>
          <w:sz w:val="24"/>
          <w:szCs w:val="24"/>
        </w:rPr>
        <w:t>Abstract</w:t>
      </w:r>
      <w:r w:rsidR="005317B3" w:rsidRPr="00A31135">
        <w:rPr>
          <w:rFonts w:ascii="Times New Roman" w:hAnsi="Times New Roman" w:cs="Times New Roman"/>
          <w:b/>
          <w:sz w:val="24"/>
          <w:szCs w:val="24"/>
        </w:rPr>
        <w:t>:</w:t>
      </w:r>
    </w:p>
    <w:p w14:paraId="7F5E33CC" w14:textId="530B6F5B" w:rsidR="00D332DB" w:rsidRDefault="00CF0486" w:rsidP="00D332DB">
      <w:pPr>
        <w:rPr>
          <w:rFonts w:ascii="Times New Roman" w:hAnsi="Times New Roman" w:cs="Times New Roman"/>
          <w:sz w:val="24"/>
          <w:szCs w:val="24"/>
        </w:rPr>
      </w:pPr>
      <w:r>
        <w:rPr>
          <w:rFonts w:ascii="Times New Roman" w:hAnsi="Times New Roman" w:cs="Times New Roman"/>
          <w:bCs/>
          <w:sz w:val="24"/>
          <w:szCs w:val="24"/>
          <w:lang w:val="en-GB"/>
        </w:rPr>
        <w:t>2D carbides and nitrides</w:t>
      </w:r>
      <w:r w:rsidR="006A5B7E">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known as MXenes</w:t>
      </w:r>
      <w:r w:rsidR="006A5B7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are among the most recent</w:t>
      </w:r>
      <w:r w:rsidR="00A65433">
        <w:rPr>
          <w:rFonts w:ascii="Times New Roman" w:hAnsi="Times New Roman" w:cs="Times New Roman"/>
          <w:bCs/>
          <w:sz w:val="24"/>
          <w:szCs w:val="24"/>
          <w:lang w:val="en-GB"/>
        </w:rPr>
        <w:t xml:space="preserve">, but quickly expanding </w:t>
      </w:r>
      <w:r>
        <w:rPr>
          <w:rFonts w:ascii="Times New Roman" w:hAnsi="Times New Roman" w:cs="Times New Roman"/>
          <w:bCs/>
          <w:sz w:val="24"/>
          <w:szCs w:val="24"/>
          <w:lang w:val="en-GB"/>
        </w:rPr>
        <w:t xml:space="preserve">material families. </w:t>
      </w:r>
      <w:r w:rsidR="00D332DB" w:rsidRPr="00D332DB">
        <w:rPr>
          <w:rFonts w:ascii="Times New Roman" w:hAnsi="Times New Roman" w:cs="Times New Roman"/>
          <w:sz w:val="24"/>
          <w:szCs w:val="24"/>
        </w:rPr>
        <w:t xml:space="preserve">The field is experiencing very fast growth with the number of papers </w:t>
      </w:r>
      <w:r>
        <w:rPr>
          <w:rFonts w:ascii="Times New Roman" w:hAnsi="Times New Roman" w:cs="Times New Roman"/>
          <w:sz w:val="24"/>
          <w:szCs w:val="24"/>
        </w:rPr>
        <w:t xml:space="preserve">on MXenes </w:t>
      </w:r>
      <w:r w:rsidR="00D332DB" w:rsidRPr="00D332DB">
        <w:rPr>
          <w:rFonts w:ascii="Times New Roman" w:hAnsi="Times New Roman" w:cs="Times New Roman"/>
          <w:sz w:val="24"/>
          <w:szCs w:val="24"/>
        </w:rPr>
        <w:t xml:space="preserve">doubling every year </w:t>
      </w:r>
      <w:r w:rsidR="00D332DB">
        <w:rPr>
          <w:rFonts w:ascii="Times New Roman" w:hAnsi="Times New Roman" w:cs="Times New Roman"/>
          <w:sz w:val="24"/>
          <w:szCs w:val="24"/>
        </w:rPr>
        <w:t xml:space="preserve">with </w:t>
      </w:r>
      <w:r w:rsidR="00D332DB" w:rsidRPr="00D332DB">
        <w:rPr>
          <w:rFonts w:ascii="Times New Roman" w:hAnsi="Times New Roman" w:cs="Times New Roman"/>
          <w:sz w:val="24"/>
          <w:szCs w:val="24"/>
        </w:rPr>
        <w:t>about 850 journal papers in 2019 and the same number in the first 6 months of 2020</w:t>
      </w:r>
      <w:r w:rsidR="00D332DB">
        <w:rPr>
          <w:rFonts w:ascii="Times New Roman" w:hAnsi="Times New Roman" w:cs="Times New Roman"/>
          <w:sz w:val="24"/>
          <w:szCs w:val="24"/>
        </w:rPr>
        <w:t>.</w:t>
      </w:r>
      <w:r w:rsidR="00D332DB" w:rsidRPr="00D332DB">
        <w:rPr>
          <w:rFonts w:ascii="Times New Roman" w:hAnsi="Times New Roman" w:cs="Times New Roman"/>
          <w:sz w:val="24"/>
          <w:szCs w:val="24"/>
        </w:rPr>
        <w:t xml:space="preserve"> Major breakthroughs have been achieved in the </w:t>
      </w:r>
      <w:r w:rsidR="00D332DB">
        <w:rPr>
          <w:rFonts w:ascii="Times New Roman" w:hAnsi="Times New Roman" w:cs="Times New Roman"/>
          <w:sz w:val="24"/>
          <w:szCs w:val="24"/>
        </w:rPr>
        <w:t>p</w:t>
      </w:r>
      <w:r w:rsidR="00D332DB" w:rsidRPr="00D332DB">
        <w:rPr>
          <w:rFonts w:ascii="Times New Roman" w:hAnsi="Times New Roman" w:cs="Times New Roman"/>
          <w:sz w:val="24"/>
          <w:szCs w:val="24"/>
        </w:rPr>
        <w:t>ast 2-3 years</w:t>
      </w:r>
      <w:r w:rsidR="00D332DB">
        <w:rPr>
          <w:rFonts w:ascii="Times New Roman" w:hAnsi="Times New Roman" w:cs="Times New Roman"/>
          <w:sz w:val="24"/>
          <w:szCs w:val="24"/>
        </w:rPr>
        <w:t>, including</w:t>
      </w:r>
      <w:r w:rsidR="00D332DB" w:rsidRPr="00D332DB">
        <w:rPr>
          <w:rFonts w:ascii="Times New Roman" w:hAnsi="Times New Roman" w:cs="Times New Roman"/>
          <w:sz w:val="24"/>
          <w:szCs w:val="24"/>
        </w:rPr>
        <w:t xml:space="preserve"> the discovery of </w:t>
      </w:r>
      <w:r w:rsidR="00A65433">
        <w:rPr>
          <w:rFonts w:ascii="Times New Roman" w:hAnsi="Times New Roman" w:cs="Times New Roman"/>
          <w:sz w:val="24"/>
          <w:szCs w:val="24"/>
        </w:rPr>
        <w:t>2D</w:t>
      </w:r>
      <w:r w:rsidR="00D332DB" w:rsidRPr="00D332DB">
        <w:rPr>
          <w:rFonts w:ascii="Times New Roman" w:hAnsi="Times New Roman" w:cs="Times New Roman"/>
          <w:sz w:val="24"/>
          <w:szCs w:val="24"/>
        </w:rPr>
        <w:t xml:space="preserve"> M</w:t>
      </w:r>
      <w:r w:rsidR="00D332DB" w:rsidRPr="00D332DB">
        <w:rPr>
          <w:rFonts w:ascii="Times New Roman" w:hAnsi="Times New Roman" w:cs="Times New Roman"/>
          <w:sz w:val="24"/>
          <w:szCs w:val="24"/>
          <w:vertAlign w:val="subscript"/>
        </w:rPr>
        <w:t>5</w:t>
      </w:r>
      <w:r w:rsidR="00D332DB" w:rsidRPr="00D332DB">
        <w:rPr>
          <w:rFonts w:ascii="Times New Roman" w:hAnsi="Times New Roman" w:cs="Times New Roman"/>
          <w:sz w:val="24"/>
          <w:szCs w:val="24"/>
        </w:rPr>
        <w:t>C</w:t>
      </w:r>
      <w:r w:rsidR="00D332DB" w:rsidRPr="00D332DB">
        <w:rPr>
          <w:rFonts w:ascii="Times New Roman" w:hAnsi="Times New Roman" w:cs="Times New Roman"/>
          <w:sz w:val="24"/>
          <w:szCs w:val="24"/>
          <w:vertAlign w:val="subscript"/>
        </w:rPr>
        <w:t>4</w:t>
      </w:r>
      <w:r w:rsidR="00D332DB" w:rsidRPr="00D332DB">
        <w:rPr>
          <w:rFonts w:ascii="Times New Roman" w:hAnsi="Times New Roman" w:cs="Times New Roman"/>
          <w:sz w:val="24"/>
          <w:szCs w:val="24"/>
        </w:rPr>
        <w:t xml:space="preserve"> carbides with the twinned layers and </w:t>
      </w:r>
      <w:r w:rsidR="00D332DB">
        <w:rPr>
          <w:rFonts w:ascii="Times New Roman" w:hAnsi="Times New Roman" w:cs="Times New Roman"/>
          <w:sz w:val="24"/>
          <w:szCs w:val="24"/>
        </w:rPr>
        <w:t xml:space="preserve">CVD synthesis of </w:t>
      </w:r>
      <w:r w:rsidR="00D332DB" w:rsidRPr="00D332DB">
        <w:rPr>
          <w:rFonts w:ascii="Times New Roman" w:hAnsi="Times New Roman" w:cs="Times New Roman"/>
          <w:sz w:val="24"/>
          <w:szCs w:val="24"/>
        </w:rPr>
        <w:t>MoSi</w:t>
      </w:r>
      <w:r w:rsidR="00D332DB" w:rsidRPr="00D332DB">
        <w:rPr>
          <w:rFonts w:ascii="Times New Roman" w:hAnsi="Times New Roman" w:cs="Times New Roman"/>
          <w:sz w:val="24"/>
          <w:szCs w:val="24"/>
          <w:vertAlign w:val="subscript"/>
        </w:rPr>
        <w:t>2</w:t>
      </w:r>
      <w:r w:rsidR="00D332DB" w:rsidRPr="00D332DB">
        <w:rPr>
          <w:rFonts w:ascii="Times New Roman" w:hAnsi="Times New Roman" w:cs="Times New Roman"/>
          <w:sz w:val="24"/>
          <w:szCs w:val="24"/>
        </w:rPr>
        <w:t>N</w:t>
      </w:r>
      <w:r w:rsidR="00D332DB" w:rsidRPr="00D332DB">
        <w:rPr>
          <w:rFonts w:ascii="Times New Roman" w:hAnsi="Times New Roman" w:cs="Times New Roman"/>
          <w:sz w:val="24"/>
          <w:szCs w:val="24"/>
          <w:vertAlign w:val="subscript"/>
        </w:rPr>
        <w:t>4</w:t>
      </w:r>
      <w:r w:rsidR="00D332DB">
        <w:rPr>
          <w:rFonts w:ascii="Times New Roman" w:hAnsi="Times New Roman" w:cs="Times New Roman"/>
          <w:sz w:val="24"/>
          <w:szCs w:val="24"/>
        </w:rPr>
        <w:t xml:space="preserve">, representing a new </w:t>
      </w:r>
      <w:r w:rsidR="00D332DB" w:rsidRPr="00D332DB">
        <w:rPr>
          <w:rFonts w:ascii="Times New Roman" w:hAnsi="Times New Roman" w:cs="Times New Roman"/>
          <w:sz w:val="24"/>
          <w:szCs w:val="24"/>
        </w:rPr>
        <w:t xml:space="preserve">family of </w:t>
      </w:r>
      <w:r w:rsidR="00D332DB">
        <w:rPr>
          <w:rFonts w:ascii="Times New Roman" w:hAnsi="Times New Roman" w:cs="Times New Roman"/>
          <w:sz w:val="24"/>
          <w:szCs w:val="24"/>
        </w:rPr>
        <w:t xml:space="preserve">2D </w:t>
      </w:r>
      <w:r w:rsidR="00D332DB" w:rsidRPr="00D332DB">
        <w:rPr>
          <w:rFonts w:ascii="Times New Roman" w:hAnsi="Times New Roman" w:cs="Times New Roman"/>
          <w:sz w:val="24"/>
          <w:szCs w:val="24"/>
        </w:rPr>
        <w:t>nitrides</w:t>
      </w:r>
      <w:r w:rsidR="00D332DB">
        <w:rPr>
          <w:rFonts w:ascii="Times New Roman" w:hAnsi="Times New Roman" w:cs="Times New Roman"/>
          <w:sz w:val="24"/>
          <w:szCs w:val="24"/>
        </w:rPr>
        <w:t>. S</w:t>
      </w:r>
      <w:r w:rsidR="00D332DB" w:rsidRPr="00D332DB">
        <w:rPr>
          <w:rFonts w:ascii="Times New Roman" w:hAnsi="Times New Roman" w:cs="Times New Roman"/>
          <w:sz w:val="24"/>
          <w:szCs w:val="24"/>
        </w:rPr>
        <w:t>ynthesis of dozens of predicted MXenes, demonstration of superconductivity</w:t>
      </w:r>
      <w:r w:rsidR="00D332DB">
        <w:rPr>
          <w:rFonts w:ascii="Times New Roman" w:hAnsi="Times New Roman" w:cs="Times New Roman"/>
          <w:sz w:val="24"/>
          <w:szCs w:val="24"/>
        </w:rPr>
        <w:t xml:space="preserve"> in MXenes with specific surface terminations</w:t>
      </w:r>
      <w:r w:rsidR="00D332DB" w:rsidRPr="00D332DB">
        <w:rPr>
          <w:rFonts w:ascii="Times New Roman" w:hAnsi="Times New Roman" w:cs="Times New Roman"/>
          <w:sz w:val="24"/>
          <w:szCs w:val="24"/>
        </w:rPr>
        <w:t xml:space="preserve">, stronger interactions with electromagnetic waves compared to metals, </w:t>
      </w:r>
      <w:r>
        <w:rPr>
          <w:rFonts w:ascii="Times New Roman" w:hAnsi="Times New Roman" w:cs="Times New Roman"/>
          <w:sz w:val="24"/>
          <w:szCs w:val="24"/>
        </w:rPr>
        <w:t>metallic conductivity combined with hydrophilicity and redox activity</w:t>
      </w:r>
      <w:r w:rsidR="00A65433">
        <w:rPr>
          <w:rFonts w:ascii="Times New Roman" w:hAnsi="Times New Roman" w:cs="Times New Roman"/>
          <w:sz w:val="24"/>
          <w:szCs w:val="24"/>
        </w:rPr>
        <w:t>,</w:t>
      </w:r>
      <w:r>
        <w:rPr>
          <w:rFonts w:ascii="Times New Roman" w:hAnsi="Times New Roman" w:cs="Times New Roman"/>
          <w:sz w:val="24"/>
          <w:szCs w:val="24"/>
        </w:rPr>
        <w:t xml:space="preserve"> led to</w:t>
      </w:r>
      <w:r w:rsidR="00D332DB" w:rsidRPr="00D332DB">
        <w:rPr>
          <w:rFonts w:ascii="Times New Roman" w:hAnsi="Times New Roman" w:cs="Times New Roman"/>
          <w:sz w:val="24"/>
          <w:szCs w:val="24"/>
        </w:rPr>
        <w:t xml:space="preserve"> numerous applications. </w:t>
      </w:r>
      <w:r w:rsidRPr="00CF0486">
        <w:rPr>
          <w:rFonts w:ascii="Times New Roman" w:hAnsi="Times New Roman" w:cs="Times New Roman"/>
          <w:bCs/>
          <w:sz w:val="24"/>
          <w:szCs w:val="24"/>
        </w:rPr>
        <w:t xml:space="preserve">MXenes are promising candidates for </w:t>
      </w:r>
      <w:r w:rsidRPr="00CF0486">
        <w:rPr>
          <w:rFonts w:ascii="Times New Roman" w:hAnsi="Times New Roman" w:cs="Times New Roman"/>
          <w:bCs/>
          <w:sz w:val="24"/>
          <w:szCs w:val="24"/>
          <w:lang w:val="en-GB"/>
        </w:rPr>
        <w:t xml:space="preserve">energy storage and related electrochemical applications, but applications in optoelectronics, plasmonics, electromagnetic interference shielding, electrocatalysis, medicine, sensors, </w:t>
      </w:r>
      <w:r w:rsidR="00A65433">
        <w:rPr>
          <w:rFonts w:ascii="Times New Roman" w:hAnsi="Times New Roman" w:cs="Times New Roman"/>
          <w:bCs/>
          <w:sz w:val="24"/>
          <w:szCs w:val="24"/>
          <w:lang w:val="en-GB"/>
        </w:rPr>
        <w:t xml:space="preserve">or </w:t>
      </w:r>
      <w:r w:rsidRPr="00CF0486">
        <w:rPr>
          <w:rFonts w:ascii="Times New Roman" w:hAnsi="Times New Roman" w:cs="Times New Roman"/>
          <w:bCs/>
          <w:sz w:val="24"/>
          <w:szCs w:val="24"/>
          <w:lang w:val="en-GB"/>
        </w:rPr>
        <w:t>water purification are equally exciting.</w:t>
      </w:r>
      <w:r>
        <w:rPr>
          <w:rFonts w:ascii="Times New Roman" w:hAnsi="Times New Roman" w:cs="Times New Roman"/>
          <w:bCs/>
          <w:sz w:val="24"/>
          <w:szCs w:val="24"/>
          <w:lang w:val="en-GB"/>
        </w:rPr>
        <w:t xml:space="preserve"> </w:t>
      </w:r>
      <w:r w:rsidR="00705B72">
        <w:rPr>
          <w:rFonts w:ascii="Times New Roman" w:hAnsi="Times New Roman" w:cs="Times New Roman"/>
          <w:sz w:val="24"/>
          <w:szCs w:val="24"/>
        </w:rPr>
        <w:t>Reversible redox activity of transition metal atoms in the outer layers of MXene flakes combined with high electronic conductivity led to applications in a variety of batteries and electrochemical capacitors.</w:t>
      </w:r>
      <w:r w:rsidR="00D332DB">
        <w:rPr>
          <w:rFonts w:ascii="Times New Roman" w:hAnsi="Times New Roman" w:cs="Times New Roman"/>
          <w:sz w:val="24"/>
          <w:szCs w:val="24"/>
        </w:rPr>
        <w:t xml:space="preserve"> </w:t>
      </w:r>
    </w:p>
    <w:p w14:paraId="5BF61677" w14:textId="5C961CE2" w:rsidR="00780FE6" w:rsidRPr="00A31135" w:rsidRDefault="005317B3" w:rsidP="00C8040B">
      <w:pPr>
        <w:rPr>
          <w:rFonts w:ascii="Times New Roman" w:hAnsi="Times New Roman" w:cs="Times New Roman"/>
          <w:sz w:val="24"/>
          <w:szCs w:val="24"/>
        </w:rPr>
      </w:pPr>
      <w:r w:rsidRPr="00A31135">
        <w:rPr>
          <w:rFonts w:ascii="Times New Roman" w:hAnsi="Times New Roman" w:cs="Times New Roman"/>
          <w:b/>
          <w:sz w:val="24"/>
          <w:szCs w:val="24"/>
        </w:rPr>
        <w:t>Biography</w:t>
      </w:r>
      <w:r w:rsidR="00780FE6" w:rsidRPr="00A31135">
        <w:rPr>
          <w:rFonts w:ascii="Times New Roman" w:hAnsi="Times New Roman" w:cs="Times New Roman"/>
          <w:sz w:val="24"/>
          <w:szCs w:val="24"/>
        </w:rPr>
        <w:t xml:space="preserve">: </w:t>
      </w:r>
    </w:p>
    <w:p w14:paraId="0AC8A8BA" w14:textId="77CAE365" w:rsidR="00126E6C" w:rsidRDefault="00705B72">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6F3DCB17" wp14:editId="24DB9682">
            <wp:simplePos x="0" y="0"/>
            <wp:positionH relativeFrom="column">
              <wp:posOffset>4068445</wp:posOffset>
            </wp:positionH>
            <wp:positionV relativeFrom="paragraph">
              <wp:posOffset>120650</wp:posOffset>
            </wp:positionV>
            <wp:extent cx="1735455" cy="2232660"/>
            <wp:effectExtent l="0" t="0" r="4445" b="2540"/>
            <wp:wrapTight wrapText="bothSides">
              <wp:wrapPolygon edited="0">
                <wp:start x="0" y="0"/>
                <wp:lineTo x="0" y="21502"/>
                <wp:lineTo x="21497" y="21502"/>
                <wp:lineTo x="21497" y="0"/>
                <wp:lineTo x="0" y="0"/>
              </wp:wrapPolygon>
            </wp:wrapTight>
            <wp:docPr id="2" name="Picture 3" descr="A person wearing a suit and tie smiling at the camer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l="-2" t="2361" r="1469" b="-2"/>
                    <a:stretch>
                      <a:fillRect/>
                    </a:stretch>
                  </pic:blipFill>
                  <pic:spPr bwMode="auto">
                    <a:xfrm>
                      <a:off x="0" y="0"/>
                      <a:ext cx="173545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594" w:rsidRPr="00392594">
        <w:rPr>
          <w:rFonts w:ascii="Times New Roman" w:hAnsi="Times New Roman" w:cs="Times New Roman"/>
          <w:sz w:val="24"/>
          <w:szCs w:val="24"/>
        </w:rPr>
        <w:t xml:space="preserve">Yury Gogotsi is Distinguished University Professor and Charles T. and Ruth M. Bach Professor of Materials Science and Engineering at Drexel University. He also serves as Director of the A.J. Drexel Nanomaterials Institute. His research group works on 2D carbides, nanostructured carbons, and other nanomaterials for energy, water and biomedical applications. </w:t>
      </w:r>
      <w:r w:rsidR="00392594">
        <w:rPr>
          <w:rFonts w:ascii="Times New Roman" w:hAnsi="Times New Roman" w:cs="Times New Roman"/>
          <w:sz w:val="24"/>
          <w:szCs w:val="24"/>
        </w:rPr>
        <w:t>H</w:t>
      </w:r>
      <w:r w:rsidR="00392594" w:rsidRPr="00392594">
        <w:rPr>
          <w:rFonts w:ascii="Times New Roman" w:hAnsi="Times New Roman" w:cs="Times New Roman"/>
          <w:sz w:val="24"/>
          <w:szCs w:val="24"/>
        </w:rPr>
        <w:t xml:space="preserve">e is recognized as Highly Cited Researcher in Materials Science and Chemistry, and Citations Laureate by Thomson-Reuters/Clarivate Analytics. He has received numerous awards for his research including the </w:t>
      </w:r>
      <w:r w:rsidR="00CF0486">
        <w:rPr>
          <w:rFonts w:ascii="Times New Roman" w:hAnsi="Times New Roman" w:cs="Times New Roman"/>
          <w:sz w:val="24"/>
          <w:szCs w:val="24"/>
        </w:rPr>
        <w:t>ACS Award</w:t>
      </w:r>
      <w:r w:rsidR="00A65433" w:rsidRPr="00A65433">
        <w:rPr>
          <w:rFonts w:ascii="Times New Roman" w:hAnsi="Times New Roman" w:cs="Times New Roman"/>
          <w:sz w:val="24"/>
          <w:szCs w:val="24"/>
        </w:rPr>
        <w:t xml:space="preserve"> </w:t>
      </w:r>
      <w:r w:rsidR="00A65433">
        <w:rPr>
          <w:rFonts w:ascii="Times New Roman" w:hAnsi="Times New Roman" w:cs="Times New Roman"/>
          <w:sz w:val="24"/>
          <w:szCs w:val="24"/>
        </w:rPr>
        <w:t xml:space="preserve">in the Chemistry of Materials, </w:t>
      </w:r>
      <w:r>
        <w:rPr>
          <w:rFonts w:ascii="Times New Roman" w:hAnsi="Times New Roman" w:cs="Times New Roman"/>
          <w:sz w:val="24"/>
          <w:szCs w:val="24"/>
        </w:rPr>
        <w:t xml:space="preserve">Gamow Prize, </w:t>
      </w:r>
      <w:r w:rsidR="00392594" w:rsidRPr="00392594">
        <w:rPr>
          <w:rFonts w:ascii="Times New Roman" w:hAnsi="Times New Roman" w:cs="Times New Roman"/>
          <w:sz w:val="24"/>
          <w:szCs w:val="24"/>
        </w:rPr>
        <w:t xml:space="preserve">European Carbon Association Award, S. Somiya Award from </w:t>
      </w:r>
      <w:r w:rsidR="00A65433">
        <w:rPr>
          <w:rFonts w:ascii="Times New Roman" w:hAnsi="Times New Roman" w:cs="Times New Roman"/>
          <w:sz w:val="24"/>
          <w:szCs w:val="24"/>
        </w:rPr>
        <w:t>IUMRS</w:t>
      </w:r>
      <w:r w:rsidR="00392594" w:rsidRPr="00392594">
        <w:rPr>
          <w:rFonts w:ascii="Times New Roman" w:hAnsi="Times New Roman" w:cs="Times New Roman"/>
          <w:sz w:val="24"/>
          <w:szCs w:val="24"/>
        </w:rPr>
        <w:t xml:space="preserve">. He has been elected a Fellow of the American Association for Advancement of Science, Materials Research Society, American Ceramic Society, the Electrochemical Society, Royal Society of Chemistry, International Society of Electrochemistry, as well as the World Academy of Ceramics and the European Academy of Sciences. He holds honorary doctorates from the National Technical University of Ukraine, Frantsevich Institute for Problems of Materials Science, National Academy of Sciences, Ukraine, and Paul Sabatier University, Toulouse, France. He served on the MRS Board of Directors and is acting as Associate Editor of </w:t>
      </w:r>
      <w:r w:rsidR="00392594" w:rsidRPr="00392594">
        <w:rPr>
          <w:rFonts w:ascii="Times New Roman" w:hAnsi="Times New Roman" w:cs="Times New Roman"/>
          <w:i/>
          <w:iCs/>
          <w:sz w:val="24"/>
          <w:szCs w:val="24"/>
        </w:rPr>
        <w:t>ACS Nano</w:t>
      </w:r>
      <w:r w:rsidR="00392594" w:rsidRPr="00392594">
        <w:rPr>
          <w:rFonts w:ascii="Times New Roman" w:hAnsi="Times New Roman" w:cs="Times New Roman"/>
          <w:sz w:val="24"/>
          <w:szCs w:val="24"/>
        </w:rPr>
        <w:t>.</w:t>
      </w:r>
    </w:p>
    <w:p w14:paraId="54C44A0B" w14:textId="77777777" w:rsidR="00126E6C" w:rsidRPr="00A20410" w:rsidRDefault="00126E6C" w:rsidP="00126E6C">
      <w:pPr>
        <w:rPr>
          <w:b/>
          <w:bCs/>
          <w:sz w:val="28"/>
          <w:szCs w:val="28"/>
        </w:rPr>
      </w:pPr>
      <w:r w:rsidRPr="00A20410">
        <w:rPr>
          <w:b/>
          <w:bCs/>
          <w:sz w:val="28"/>
          <w:szCs w:val="28"/>
        </w:rPr>
        <w:lastRenderedPageBreak/>
        <w:t>Towards a more sustainable energy materials future</w:t>
      </w:r>
    </w:p>
    <w:p w14:paraId="095969DB" w14:textId="77777777" w:rsidR="00126E6C" w:rsidRPr="0073400A" w:rsidRDefault="00126E6C" w:rsidP="00126E6C">
      <w:r w:rsidRPr="0073400A">
        <w:t xml:space="preserve">Magdalena Titirici </w:t>
      </w:r>
    </w:p>
    <w:p w14:paraId="463EB293" w14:textId="77777777" w:rsidR="00126E6C" w:rsidRPr="0073400A" w:rsidRDefault="00126E6C" w:rsidP="00126E6C">
      <w:pPr>
        <w:rPr>
          <w:i/>
          <w:iCs/>
        </w:rPr>
      </w:pPr>
      <w:r w:rsidRPr="0073400A">
        <w:rPr>
          <w:i/>
          <w:iCs/>
        </w:rPr>
        <w:t xml:space="preserve">Imperial College London, Department of Chemical Engineering, </w:t>
      </w:r>
    </w:p>
    <w:p w14:paraId="65A2DA79" w14:textId="6E6B3A66" w:rsidR="00126E6C" w:rsidRPr="0073400A" w:rsidRDefault="0034295B" w:rsidP="00126E6C">
      <w:hyperlink r:id="rId10" w:history="1">
        <w:r w:rsidR="00126E6C" w:rsidRPr="0073400A">
          <w:rPr>
            <w:rStyle w:val="Hyperlink"/>
            <w:i/>
            <w:iCs/>
          </w:rPr>
          <w:t>m.titirici@imperial.ac.uk</w:t>
        </w:r>
      </w:hyperlink>
    </w:p>
    <w:p w14:paraId="33A44CF8" w14:textId="77777777" w:rsidR="00126E6C" w:rsidRPr="0073400A" w:rsidRDefault="00126E6C" w:rsidP="00126E6C"/>
    <w:p w14:paraId="412986FB" w14:textId="77777777" w:rsidR="00126E6C" w:rsidRPr="0073400A" w:rsidRDefault="00126E6C" w:rsidP="00126E6C">
      <w:r w:rsidRPr="0073400A">
        <w:rPr>
          <w:b/>
          <w:bCs/>
        </w:rPr>
        <w:t>Abstract:</w:t>
      </w:r>
      <w:r w:rsidRPr="0073400A">
        <w:t xml:space="preserve"> </w:t>
      </w:r>
    </w:p>
    <w:p w14:paraId="712C308F" w14:textId="77777777" w:rsidR="00126E6C" w:rsidRPr="0073400A" w:rsidRDefault="00126E6C" w:rsidP="00126E6C">
      <w:pPr>
        <w:rPr>
          <w:lang w:val="en-GB"/>
        </w:rPr>
      </w:pPr>
      <w:r w:rsidRPr="0073400A">
        <w:rPr>
          <w:lang w:val="en-GB"/>
        </w:rPr>
        <w:t>Materials sustainability is particularly important when building future energy storage and conversion technologies. Such energy technologies are crucial to ensure the transition towards a zero emissions society but are relying heavily on materials. We must therefore address the fine balance between the development of emerging energy technologies and the materials we use to build them. Today, scarce metals are the components of energy storage and conversion systems. Cobalt and graphite are in the cathodes and anodes of Li-ion batteries. With the accelerated development of Li-ion battery technologies, there is a huge demand not only for Cobalt and graphite but also for Li itself, which is geographically confined to Bolivia Chile and Argentina.  Hence, we need innovative energy storage technologies beyond Li. Iridium and Platinum are the catalysts of choice for H2 production from water and its utilization in fuel cells to generate clean electricity. The current available supply for these metals cannot sustain the expansion of such technologies at a global scale. We need alternative electrocatalysts and sources for H</w:t>
      </w:r>
      <w:r w:rsidRPr="0073400A">
        <w:rPr>
          <w:vertAlign w:val="subscript"/>
          <w:lang w:val="en-GB"/>
        </w:rPr>
        <w:t>2</w:t>
      </w:r>
      <w:r w:rsidRPr="0073400A">
        <w:rPr>
          <w:lang w:val="en-GB"/>
        </w:rPr>
        <w:t xml:space="preserve"> production and H</w:t>
      </w:r>
      <w:r w:rsidRPr="0073400A">
        <w:rPr>
          <w:vertAlign w:val="subscript"/>
          <w:lang w:val="en-GB"/>
        </w:rPr>
        <w:t>2</w:t>
      </w:r>
      <w:r w:rsidRPr="0073400A">
        <w:rPr>
          <w:lang w:val="en-GB"/>
        </w:rPr>
        <w:t xml:space="preserve"> use in fuel cells. Gallium, Tellurium, Indium are used in solar cells and photocatalytic systems for solar fuel production. These materials are scarce, and alternatives must be sought for the next generation of solar panels and photocatalytic systems.</w:t>
      </w:r>
    </w:p>
    <w:p w14:paraId="474FD4EF" w14:textId="44A3D949" w:rsidR="00126E6C" w:rsidRDefault="00126E6C" w:rsidP="00126E6C">
      <w:pPr>
        <w:rPr>
          <w:lang w:val="en-GB"/>
        </w:rPr>
      </w:pPr>
      <w:r w:rsidRPr="0073400A">
        <w:rPr>
          <w:lang w:val="en-GB"/>
        </w:rPr>
        <w:t>In this talk I will present some of our innovations in the design of sustainable materials to be efficiently utilized in energy storage and conversion technologies. Examples will range from efficient and sustainable batteries beyond Li to alternative catalysts to Pt for fuel cell’s cathodes as well as alternative biowaste sources to water for the production of affordable and clean H</w:t>
      </w:r>
      <w:r w:rsidRPr="0073400A">
        <w:rPr>
          <w:vertAlign w:val="subscript"/>
          <w:lang w:val="en-GB"/>
        </w:rPr>
        <w:t>2.</w:t>
      </w:r>
      <w:r w:rsidRPr="0073400A">
        <w:rPr>
          <w:lang w:val="en-GB"/>
        </w:rPr>
        <w:t xml:space="preserve"> A new family of photoactive nanomaterials made from biomass, i.e carbon dots, will also be discussed for potential use in solar H2 production. </w:t>
      </w:r>
    </w:p>
    <w:p w14:paraId="5CD39431" w14:textId="3BE9115D" w:rsidR="00A20410" w:rsidRDefault="00A20410" w:rsidP="00126E6C">
      <w:pPr>
        <w:rPr>
          <w:lang w:val="en-GB"/>
        </w:rPr>
      </w:pPr>
    </w:p>
    <w:p w14:paraId="774BF665" w14:textId="7B8325A7" w:rsidR="00A20410" w:rsidRDefault="00A20410" w:rsidP="00126E6C">
      <w:pPr>
        <w:rPr>
          <w:lang w:val="en-GB"/>
        </w:rPr>
      </w:pPr>
      <w:r w:rsidRPr="00A20410">
        <w:rPr>
          <w:lang w:val="en-GB"/>
        </w:rPr>
        <w:t>Magda</w:t>
      </w:r>
      <w:r w:rsidR="009745B4">
        <w:rPr>
          <w:lang w:val="en-GB"/>
        </w:rPr>
        <w:t xml:space="preserve"> Titirici</w:t>
      </w:r>
      <w:r w:rsidRPr="00A20410">
        <w:rPr>
          <w:lang w:val="en-GB"/>
        </w:rPr>
        <w:t xml:space="preserve"> started her academic career by completing a PhD from the University of Dortmund in 2005 followed by a Postdoctoral Research position at the Max Planck Institute for Colloids and Interfaces. After one year in this role she became an independent group leader, receiving her Habilitation in 2013 from MPIKG-University of Potsdam. She was a Professor in Sustainable Materials Chemistry at Queen Mary University of London for four years, where she maintains an active research presence. Magda moved to Imperial College in January 2019. </w:t>
      </w:r>
      <w:r>
        <w:rPr>
          <w:noProof/>
        </w:rPr>
        <w:drawing>
          <wp:anchor distT="0" distB="0" distL="114300" distR="114300" simplePos="0" relativeHeight="251661312" behindDoc="1" locked="0" layoutInCell="1" allowOverlap="1" wp14:anchorId="71FCB807" wp14:editId="5C7091D3">
            <wp:simplePos x="0" y="0"/>
            <wp:positionH relativeFrom="column">
              <wp:posOffset>0</wp:posOffset>
            </wp:positionH>
            <wp:positionV relativeFrom="paragraph">
              <wp:posOffset>1847</wp:posOffset>
            </wp:positionV>
            <wp:extent cx="1165077" cy="1557251"/>
            <wp:effectExtent l="0" t="0" r="0" b="5080"/>
            <wp:wrapTight wrapText="bothSides">
              <wp:wrapPolygon edited="0">
                <wp:start x="0" y="0"/>
                <wp:lineTo x="0" y="21406"/>
                <wp:lineTo x="21200" y="21406"/>
                <wp:lineTo x="21200" y="0"/>
                <wp:lineTo x="0" y="0"/>
              </wp:wrapPolygon>
            </wp:wrapTight>
            <wp:docPr id="1" name="Picture 1" descr="Home - Professor Magda Titir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rofessor Magda Titiric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077" cy="1557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83A1" w14:textId="77777777" w:rsidR="00A20410" w:rsidRPr="00BD04EF" w:rsidRDefault="00126E6C" w:rsidP="00A20410">
      <w:pPr>
        <w:jc w:val="center"/>
        <w:rPr>
          <w:rFonts w:ascii="Times New Roman" w:hAnsi="Times New Roman" w:cs="Times New Roman"/>
          <w:b/>
          <w:sz w:val="24"/>
          <w:szCs w:val="24"/>
          <w:lang w:eastAsia="en-GB"/>
        </w:rPr>
      </w:pPr>
      <w:r>
        <w:rPr>
          <w:lang w:val="en-GB"/>
        </w:rPr>
        <w:br w:type="page"/>
      </w:r>
      <w:r w:rsidR="00A20410" w:rsidRPr="00BD04EF">
        <w:rPr>
          <w:rFonts w:ascii="Times New Roman" w:hAnsi="Times New Roman" w:cs="Times New Roman"/>
          <w:b/>
          <w:sz w:val="24"/>
          <w:szCs w:val="24"/>
          <w:lang w:eastAsia="en-GB"/>
        </w:rPr>
        <w:lastRenderedPageBreak/>
        <w:t xml:space="preserve">Functional </w:t>
      </w:r>
      <w:r w:rsidR="00A20410">
        <w:rPr>
          <w:rFonts w:ascii="Times New Roman" w:hAnsi="Times New Roman" w:cs="Times New Roman"/>
          <w:b/>
          <w:sz w:val="24"/>
          <w:szCs w:val="24"/>
        </w:rPr>
        <w:t>2D Materials and Devices for High-Power Energy Storage</w:t>
      </w:r>
    </w:p>
    <w:p w14:paraId="697E723B" w14:textId="77777777" w:rsidR="00A20410" w:rsidRPr="005468B5" w:rsidRDefault="00A20410" w:rsidP="00A20410">
      <w:pPr>
        <w:jc w:val="center"/>
        <w:rPr>
          <w:rFonts w:ascii="Times New Roman" w:hAnsi="Times New Roman" w:cs="Times New Roman"/>
          <w:sz w:val="24"/>
          <w:szCs w:val="24"/>
          <w:lang w:val="de-DE" w:eastAsia="en-GB"/>
        </w:rPr>
      </w:pPr>
      <w:r w:rsidRPr="005468B5">
        <w:rPr>
          <w:rFonts w:ascii="Times New Roman" w:hAnsi="Times New Roman" w:cs="Times New Roman"/>
          <w:sz w:val="24"/>
          <w:szCs w:val="24"/>
          <w:lang w:val="de-DE" w:eastAsia="en-GB"/>
        </w:rPr>
        <w:t>Xinliang Feng</w:t>
      </w:r>
    </w:p>
    <w:p w14:paraId="69060333" w14:textId="47C36FD5" w:rsidR="00A20410" w:rsidRPr="00A20410" w:rsidRDefault="00A20410" w:rsidP="00A20410">
      <w:pPr>
        <w:jc w:val="center"/>
        <w:rPr>
          <w:rFonts w:ascii="Times New Roman" w:hAnsi="Times New Roman" w:cs="Times New Roman"/>
          <w:color w:val="000000" w:themeColor="text1"/>
          <w:sz w:val="24"/>
          <w:szCs w:val="24"/>
          <w:lang w:val="de-DE"/>
        </w:rPr>
      </w:pPr>
      <w:r w:rsidRPr="00A20410">
        <w:rPr>
          <w:rFonts w:ascii="Times New Roman" w:hAnsi="Times New Roman" w:cs="Times New Roman"/>
          <w:color w:val="000000" w:themeColor="text1"/>
          <w:sz w:val="24"/>
          <w:szCs w:val="24"/>
          <w:lang w:val="de-DE"/>
        </w:rPr>
        <w:t>Technische Universität Dresden, 01062 Dresden, Germany (</w:t>
      </w:r>
      <w:hyperlink r:id="rId12" w:history="1">
        <w:r w:rsidRPr="00A20410">
          <w:rPr>
            <w:rStyle w:val="Hyperlink"/>
            <w:rFonts w:ascii="Times New Roman" w:hAnsi="Times New Roman" w:cs="Times New Roman"/>
            <w:sz w:val="24"/>
            <w:szCs w:val="24"/>
            <w:lang w:val="de-DE"/>
          </w:rPr>
          <w:t>xinliang.feng@tu-dresden.de</w:t>
        </w:r>
      </w:hyperlink>
      <w:r w:rsidRPr="00A20410">
        <w:rPr>
          <w:rStyle w:val="Hyperlink"/>
          <w:rFonts w:ascii="Times New Roman" w:hAnsi="Times New Roman" w:cs="Times New Roman"/>
          <w:sz w:val="24"/>
          <w:szCs w:val="24"/>
          <w:lang w:val="de-DE"/>
        </w:rPr>
        <w:t>)</w:t>
      </w:r>
    </w:p>
    <w:p w14:paraId="22E49E25" w14:textId="77777777" w:rsidR="00A20410" w:rsidRDefault="00A20410" w:rsidP="00A20410">
      <w:pPr>
        <w:jc w:val="both"/>
        <w:rPr>
          <w:rFonts w:ascii="Times New Roman" w:hAnsi="Times New Roman" w:cs="Times New Roman"/>
          <w:sz w:val="24"/>
          <w:szCs w:val="24"/>
        </w:rPr>
      </w:pPr>
      <w:r w:rsidRPr="00B06F86">
        <w:rPr>
          <w:rFonts w:ascii="Times New Roman" w:hAnsi="Times New Roman" w:cs="Times New Roman"/>
          <w:color w:val="000000" w:themeColor="text1"/>
          <w:sz w:val="24"/>
          <w:szCs w:val="24"/>
        </w:rPr>
        <w:t xml:space="preserve">High-power </w:t>
      </w:r>
      <w:r>
        <w:rPr>
          <w:rFonts w:ascii="Times New Roman" w:hAnsi="Times New Roman" w:cs="Times New Roman"/>
          <w:color w:val="000000" w:themeColor="text1"/>
          <w:sz w:val="24"/>
          <w:szCs w:val="24"/>
        </w:rPr>
        <w:t xml:space="preserve">electrochemical </w:t>
      </w:r>
      <w:r w:rsidRPr="00B06F86">
        <w:rPr>
          <w:rFonts w:ascii="Times New Roman" w:hAnsi="Times New Roman" w:cs="Times New Roman"/>
          <w:color w:val="000000" w:themeColor="text1"/>
          <w:sz w:val="24"/>
          <w:szCs w:val="24"/>
        </w:rPr>
        <w:t xml:space="preserve">energy storage devices </w:t>
      </w:r>
      <w:r>
        <w:rPr>
          <w:rFonts w:ascii="Times New Roman" w:hAnsi="Times New Roman" w:cs="Times New Roman"/>
          <w:color w:val="000000" w:themeColor="text1"/>
          <w:sz w:val="24"/>
          <w:szCs w:val="24"/>
        </w:rPr>
        <w:t xml:space="preserve">are important components for various industrial applications, ranging from individual electronics to grid storage. </w:t>
      </w:r>
      <w:r>
        <w:rPr>
          <w:rFonts w:ascii="Times New Roman" w:hAnsi="Times New Roman" w:cs="Times New Roman"/>
          <w:sz w:val="24"/>
          <w:szCs w:val="24"/>
        </w:rPr>
        <w:t>T</w:t>
      </w:r>
      <w:r w:rsidRPr="003044C5">
        <w:rPr>
          <w:rFonts w:ascii="Times New Roman" w:hAnsi="Times New Roman" w:cs="Times New Roman"/>
          <w:sz w:val="24"/>
          <w:szCs w:val="24"/>
        </w:rPr>
        <w:t>he demand for power and energy supply is equally imperative in actual use and is keen to expand in the future. Thus</w:t>
      </w:r>
      <w:r>
        <w:rPr>
          <w:rFonts w:ascii="Times New Roman" w:hAnsi="Times New Roman" w:cs="Times New Roman"/>
          <w:sz w:val="24"/>
          <w:szCs w:val="24"/>
        </w:rPr>
        <w:t>,</w:t>
      </w:r>
      <w:r w:rsidRPr="003044C5">
        <w:rPr>
          <w:rFonts w:ascii="Times New Roman" w:hAnsi="Times New Roman" w:cs="Times New Roman"/>
          <w:sz w:val="24"/>
          <w:szCs w:val="24"/>
        </w:rPr>
        <w:t xml:space="preserve"> it is highly desirable to design new electrochemical </w:t>
      </w:r>
      <w:r>
        <w:rPr>
          <w:rFonts w:ascii="Times New Roman" w:hAnsi="Times New Roman" w:cs="Times New Roman"/>
          <w:sz w:val="24"/>
          <w:szCs w:val="24"/>
        </w:rPr>
        <w:t>batteries and supercapacitors</w:t>
      </w:r>
      <w:r w:rsidRPr="003044C5">
        <w:rPr>
          <w:rFonts w:ascii="Times New Roman" w:hAnsi="Times New Roman" w:cs="Times New Roman"/>
          <w:sz w:val="24"/>
          <w:szCs w:val="24"/>
        </w:rPr>
        <w:t xml:space="preserve"> to mitigate the trade-off between power density and energy density</w:t>
      </w:r>
      <w:r>
        <w:rPr>
          <w:rFonts w:ascii="Times New Roman" w:hAnsi="Times New Roman" w:cs="Times New Roman"/>
          <w:sz w:val="24"/>
          <w:szCs w:val="24"/>
        </w:rPr>
        <w:t>. On the other hand, a</w:t>
      </w:r>
      <w:r w:rsidRPr="00E94171">
        <w:rPr>
          <w:rFonts w:ascii="Times New Roman" w:hAnsi="Times New Roman" w:cs="Times New Roman"/>
          <w:sz w:val="24"/>
          <w:szCs w:val="24"/>
        </w:rPr>
        <w:t>s growing requirements for intelligent electronic devices</w:t>
      </w:r>
      <w:r>
        <w:rPr>
          <w:rFonts w:ascii="Times New Roman" w:hAnsi="Times New Roman" w:cs="Times New Roman"/>
          <w:sz w:val="24"/>
          <w:szCs w:val="24"/>
        </w:rPr>
        <w:t xml:space="preserve"> and internet-of-things</w:t>
      </w:r>
      <w:r w:rsidRPr="00E94171">
        <w:rPr>
          <w:rFonts w:ascii="Times New Roman" w:hAnsi="Times New Roman" w:cs="Times New Roman"/>
          <w:sz w:val="24"/>
          <w:szCs w:val="24"/>
        </w:rPr>
        <w:t>, extensive attentions have been attracted to functional (particularly, smart and stimuli-responsive) energy storage devices, which are rapidly responsive to the variations of device</w:t>
      </w:r>
      <w:r>
        <w:rPr>
          <w:rFonts w:ascii="Times New Roman" w:hAnsi="Times New Roman" w:cs="Times New Roman"/>
          <w:sz w:val="24"/>
          <w:szCs w:val="24"/>
        </w:rPr>
        <w:t>s</w:t>
      </w:r>
      <w:r w:rsidRPr="00E94171">
        <w:rPr>
          <w:rFonts w:ascii="Times New Roman" w:hAnsi="Times New Roman" w:cs="Times New Roman"/>
          <w:sz w:val="24"/>
          <w:szCs w:val="24"/>
        </w:rPr>
        <w:t xml:space="preserve"> or the external environment,</w:t>
      </w:r>
      <w:r w:rsidRPr="00E94171">
        <w:rPr>
          <w:rFonts w:ascii="Times New Roman" w:eastAsia="SimSun" w:hAnsi="Times New Roman" w:cs="Times New Roman"/>
          <w:i/>
          <w:sz w:val="24"/>
          <w:szCs w:val="24"/>
        </w:rPr>
        <w:t xml:space="preserve"> </w:t>
      </w:r>
      <w:r w:rsidRPr="00E94171">
        <w:rPr>
          <w:rFonts w:ascii="Times New Roman" w:hAnsi="Times New Roman" w:cs="Times New Roman"/>
          <w:i/>
          <w:sz w:val="24"/>
          <w:szCs w:val="24"/>
        </w:rPr>
        <w:t>e.g.</w:t>
      </w:r>
      <w:r w:rsidRPr="00E94171">
        <w:rPr>
          <w:rFonts w:ascii="Times New Roman" w:hAnsi="Times New Roman" w:cs="Times New Roman"/>
          <w:sz w:val="24"/>
          <w:szCs w:val="24"/>
        </w:rPr>
        <w:t>, configuration, voltage, deformation, light, and temperature, etc. Meanwhile, the portable, implantable, and wearable electronics are advancing toward miniaturization as well as ultralight, and safe, long-term, and high-speed operation, thus stimulating the urgent pursuit for miniaturized energy storage devices</w:t>
      </w:r>
      <w:r>
        <w:rPr>
          <w:rFonts w:ascii="Times New Roman" w:hAnsi="Times New Roman" w:cs="Times New Roman"/>
          <w:sz w:val="24"/>
          <w:szCs w:val="24"/>
        </w:rPr>
        <w:t xml:space="preserve">. </w:t>
      </w:r>
    </w:p>
    <w:p w14:paraId="3793B999" w14:textId="77777777" w:rsidR="00A20410" w:rsidRPr="00E94171" w:rsidRDefault="00A20410" w:rsidP="00A20410">
      <w:pPr>
        <w:jc w:val="both"/>
        <w:rPr>
          <w:rFonts w:ascii="Times New Roman" w:hAnsi="Times New Roman" w:cs="Times New Roman"/>
          <w:sz w:val="24"/>
          <w:szCs w:val="24"/>
        </w:rPr>
      </w:pPr>
      <w:r>
        <w:rPr>
          <w:rFonts w:ascii="Times New Roman" w:hAnsi="Times New Roman" w:cs="Times New Roman"/>
          <w:sz w:val="24"/>
          <w:szCs w:val="24"/>
        </w:rPr>
        <w:t xml:space="preserve">In this lecture, </w:t>
      </w:r>
      <w:r w:rsidRPr="00E94171">
        <w:rPr>
          <w:rFonts w:ascii="Times New Roman" w:hAnsi="Times New Roman" w:cs="Times New Roman"/>
          <w:sz w:val="24"/>
          <w:szCs w:val="24"/>
        </w:rPr>
        <w:t>we will present our recent efforts in developing</w:t>
      </w:r>
      <w:r>
        <w:rPr>
          <w:rFonts w:ascii="Times New Roman" w:hAnsi="Times New Roman" w:cs="Times New Roman"/>
          <w:sz w:val="24"/>
          <w:szCs w:val="24"/>
        </w:rPr>
        <w:t xml:space="preserve"> functional graphene and 2D materials for high-power</w:t>
      </w:r>
      <w:r w:rsidRPr="00E94171">
        <w:rPr>
          <w:rFonts w:ascii="Times New Roman" w:hAnsi="Times New Roman" w:cs="Times New Roman"/>
          <w:sz w:val="24"/>
          <w:szCs w:val="24"/>
        </w:rPr>
        <w:t xml:space="preserve"> energy storage devices</w:t>
      </w:r>
      <w:r>
        <w:rPr>
          <w:rFonts w:ascii="Times New Roman" w:hAnsi="Times New Roman" w:cs="Times New Roman"/>
          <w:sz w:val="24"/>
          <w:szCs w:val="24"/>
        </w:rPr>
        <w:t>, especially for the flexible/micro-supercapacitors</w:t>
      </w:r>
      <w:r w:rsidRPr="00E94171">
        <w:rPr>
          <w:rFonts w:ascii="Times New Roman" w:hAnsi="Times New Roman" w:cs="Times New Roman"/>
          <w:sz w:val="24"/>
          <w:szCs w:val="24"/>
        </w:rPr>
        <w:t xml:space="preserve"> with smart functions</w:t>
      </w:r>
      <w:r>
        <w:rPr>
          <w:rFonts w:ascii="Times New Roman" w:hAnsi="Times New Roman" w:cs="Times New Roman"/>
          <w:sz w:val="24"/>
          <w:szCs w:val="24"/>
        </w:rPr>
        <w:t>.</w:t>
      </w:r>
      <w:r w:rsidRPr="00E94171">
        <w:rPr>
          <w:rFonts w:ascii="Times New Roman" w:hAnsi="Times New Roman" w:cs="Times New Roman"/>
          <w:sz w:val="24"/>
          <w:szCs w:val="24"/>
        </w:rPr>
        <w:t xml:space="preserve"> </w:t>
      </w:r>
      <w:r>
        <w:rPr>
          <w:rFonts w:ascii="Times New Roman" w:hAnsi="Times New Roman" w:cs="Times New Roman"/>
          <w:sz w:val="24"/>
          <w:szCs w:val="24"/>
        </w:rPr>
        <w:t>E</w:t>
      </w:r>
      <w:r w:rsidRPr="00E94171">
        <w:rPr>
          <w:rFonts w:ascii="Times New Roman" w:hAnsi="Times New Roman" w:cs="Times New Roman"/>
          <w:sz w:val="24"/>
          <w:szCs w:val="24"/>
        </w:rPr>
        <w:t>lectrochromism, thermo-response, and photo-response</w:t>
      </w:r>
      <w:r>
        <w:rPr>
          <w:rFonts w:ascii="Times New Roman" w:hAnsi="Times New Roman" w:cs="Times New Roman"/>
          <w:sz w:val="24"/>
          <w:szCs w:val="24"/>
        </w:rPr>
        <w:t xml:space="preserve"> can be integrated into such devices which provide the possible means to monitor the electrochemical process using external stimulus, thus </w:t>
      </w:r>
      <w:r w:rsidRPr="00E94171">
        <w:rPr>
          <w:rFonts w:ascii="Times New Roman" w:hAnsi="Times New Roman" w:cs="Times New Roman"/>
          <w:sz w:val="24"/>
          <w:szCs w:val="24"/>
        </w:rPr>
        <w:t>open</w:t>
      </w:r>
      <w:r>
        <w:rPr>
          <w:rFonts w:ascii="Times New Roman" w:hAnsi="Times New Roman" w:cs="Times New Roman"/>
          <w:sz w:val="24"/>
          <w:szCs w:val="24"/>
        </w:rPr>
        <w:t>ing</w:t>
      </w:r>
      <w:r w:rsidRPr="00E94171">
        <w:rPr>
          <w:rFonts w:ascii="Times New Roman" w:hAnsi="Times New Roman" w:cs="Times New Roman"/>
          <w:sz w:val="24"/>
          <w:szCs w:val="24"/>
        </w:rPr>
        <w:t xml:space="preserve"> up windows for realizing the </w:t>
      </w:r>
      <w:r>
        <w:rPr>
          <w:rFonts w:ascii="Times New Roman" w:hAnsi="Times New Roman" w:cs="Times New Roman"/>
          <w:sz w:val="24"/>
          <w:szCs w:val="24"/>
        </w:rPr>
        <w:t xml:space="preserve">power systems for </w:t>
      </w:r>
      <w:r w:rsidRPr="00E94171">
        <w:rPr>
          <w:rFonts w:ascii="Times New Roman" w:hAnsi="Times New Roman" w:cs="Times New Roman"/>
          <w:sz w:val="24"/>
          <w:szCs w:val="24"/>
        </w:rPr>
        <w:t xml:space="preserve">intelligent electronic devices. </w:t>
      </w:r>
      <w:r>
        <w:rPr>
          <w:rFonts w:ascii="Times New Roman" w:hAnsi="Times New Roman" w:cs="Times New Roman"/>
          <w:sz w:val="24"/>
          <w:szCs w:val="24"/>
        </w:rPr>
        <w:t xml:space="preserve">Towards realizing high-power electrochemical batteries, we will discuss our recent progress in the development of dual-ion energy storage devices, which involve different charge storage chemistry in contrast to the conventional “rocking-chair” mechanism. </w:t>
      </w:r>
    </w:p>
    <w:p w14:paraId="4834273B" w14:textId="36F98CF7" w:rsidR="00A20410" w:rsidRDefault="00A20410" w:rsidP="00A20410">
      <w:pPr>
        <w:rPr>
          <w:rFonts w:ascii="Times New Roman" w:eastAsia="Times New Roman" w:hAnsi="Times New Roman" w:cs="Times New Roman"/>
          <w:color w:val="333333"/>
          <w:sz w:val="24"/>
          <w:szCs w:val="24"/>
          <w:lang w:eastAsia="de-DE"/>
        </w:rPr>
      </w:pPr>
      <w:r w:rsidRPr="00905F85">
        <w:rPr>
          <w:noProof/>
        </w:rPr>
        <w:drawing>
          <wp:anchor distT="0" distB="0" distL="114300" distR="114300" simplePos="0" relativeHeight="251660288" behindDoc="1" locked="0" layoutInCell="1" allowOverlap="1" wp14:anchorId="67699F0F" wp14:editId="7C03F9D9">
            <wp:simplePos x="0" y="0"/>
            <wp:positionH relativeFrom="column">
              <wp:posOffset>0</wp:posOffset>
            </wp:positionH>
            <wp:positionV relativeFrom="paragraph">
              <wp:posOffset>73660</wp:posOffset>
            </wp:positionV>
            <wp:extent cx="1308100" cy="1617345"/>
            <wp:effectExtent l="0" t="0" r="6350" b="1905"/>
            <wp:wrapTight wrapText="bothSides">
              <wp:wrapPolygon edited="0">
                <wp:start x="0" y="0"/>
                <wp:lineTo x="0" y="21371"/>
                <wp:lineTo x="21390" y="21371"/>
                <wp:lineTo x="21390" y="0"/>
                <wp:lineTo x="0" y="0"/>
              </wp:wrapPolygon>
            </wp:wrapTight>
            <wp:docPr id="3" name="Picture 3" descr="C:\Users\juliu\Desktop\Junzhi Liu (重要)\CV Xinliang Feng\xinliang_fe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u\Desktop\Junzhi Liu (重要)\CV Xinliang Feng\xinliang_feng_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673" b="13857"/>
                    <a:stretch/>
                  </pic:blipFill>
                  <pic:spPr bwMode="auto">
                    <a:xfrm>
                      <a:off x="0" y="0"/>
                      <a:ext cx="1308100" cy="1617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0349">
        <w:t xml:space="preserve"> </w:t>
      </w:r>
      <w:bookmarkStart w:id="0" w:name="OLE_LINK63"/>
      <w:bookmarkStart w:id="1" w:name="OLE_LINK64"/>
      <w:r w:rsidR="009745B4">
        <w:rPr>
          <w:rFonts w:ascii="Times New Roman" w:eastAsia="Times New Roman" w:hAnsi="Times New Roman" w:cs="Times New Roman"/>
          <w:color w:val="333333"/>
          <w:sz w:val="24"/>
          <w:szCs w:val="24"/>
          <w:lang w:eastAsia="de-DE"/>
        </w:rPr>
        <w:t>Xinliang</w:t>
      </w:r>
      <w:r w:rsidRPr="00356822">
        <w:rPr>
          <w:rFonts w:ascii="Times New Roman" w:eastAsia="Times New Roman" w:hAnsi="Times New Roman" w:cs="Times New Roman"/>
          <w:color w:val="333333"/>
          <w:sz w:val="24"/>
          <w:szCs w:val="24"/>
          <w:lang w:eastAsia="de-DE"/>
        </w:rPr>
        <w:t xml:space="preserve"> Feng is </w:t>
      </w:r>
      <w:r>
        <w:rPr>
          <w:rFonts w:ascii="Times New Roman" w:eastAsia="Times New Roman" w:hAnsi="Times New Roman" w:cs="Times New Roman" w:hint="eastAsia"/>
          <w:color w:val="333333"/>
          <w:sz w:val="24"/>
          <w:szCs w:val="24"/>
        </w:rPr>
        <w:t xml:space="preserve">a full professor and </w:t>
      </w:r>
      <w:r w:rsidRPr="00356822">
        <w:rPr>
          <w:rFonts w:ascii="Times New Roman" w:eastAsia="Times New Roman" w:hAnsi="Times New Roman" w:cs="Times New Roman"/>
          <w:color w:val="333333"/>
          <w:sz w:val="24"/>
          <w:szCs w:val="24"/>
          <w:lang w:eastAsia="de-DE"/>
        </w:rPr>
        <w:t>the head of the Chair of Molecular Functional Materials</w:t>
      </w:r>
      <w:r>
        <w:rPr>
          <w:rFonts w:ascii="Times New Roman" w:eastAsia="Times New Roman" w:hAnsi="Times New Roman" w:cs="Times New Roman"/>
          <w:color w:val="333333"/>
          <w:sz w:val="24"/>
          <w:szCs w:val="24"/>
          <w:lang w:eastAsia="de-DE"/>
        </w:rPr>
        <w:t xml:space="preserve"> at </w:t>
      </w:r>
      <w:r w:rsidRPr="000976EB">
        <w:rPr>
          <w:rFonts w:ascii="Times New Roman" w:eastAsia="Times New Roman" w:hAnsi="Times New Roman" w:cs="Times New Roman"/>
          <w:color w:val="333333"/>
          <w:sz w:val="24"/>
          <w:szCs w:val="24"/>
          <w:lang w:eastAsia="de-DE"/>
        </w:rPr>
        <w:t>Technische Universität Dresden</w:t>
      </w:r>
      <w:r>
        <w:rPr>
          <w:rFonts w:ascii="Times New Roman" w:eastAsia="Times New Roman" w:hAnsi="Times New Roman" w:cs="Times New Roman" w:hint="eastAsia"/>
          <w:color w:val="333333"/>
          <w:sz w:val="24"/>
          <w:szCs w:val="24"/>
        </w:rPr>
        <w:t xml:space="preserve">. </w:t>
      </w:r>
      <w:bookmarkEnd w:id="0"/>
      <w:bookmarkEnd w:id="1"/>
      <w:r w:rsidRPr="00356822">
        <w:rPr>
          <w:rFonts w:ascii="Times New Roman" w:eastAsia="Times New Roman" w:hAnsi="Times New Roman" w:cs="Times New Roman"/>
          <w:color w:val="333333"/>
          <w:sz w:val="24"/>
          <w:szCs w:val="24"/>
          <w:lang w:eastAsia="de-DE"/>
        </w:rPr>
        <w:t xml:space="preserve">He has published more than </w:t>
      </w:r>
      <w:r>
        <w:rPr>
          <w:rFonts w:ascii="Times New Roman" w:eastAsia="Times New Roman" w:hAnsi="Times New Roman" w:cs="Times New Roman"/>
          <w:color w:val="333333"/>
          <w:sz w:val="24"/>
          <w:szCs w:val="24"/>
          <w:lang w:eastAsia="de-DE"/>
        </w:rPr>
        <w:t xml:space="preserve">520 </w:t>
      </w:r>
      <w:r w:rsidRPr="00356822">
        <w:rPr>
          <w:rFonts w:ascii="Times New Roman" w:eastAsia="Times New Roman" w:hAnsi="Times New Roman" w:cs="Times New Roman"/>
          <w:color w:val="333333"/>
          <w:sz w:val="24"/>
          <w:szCs w:val="24"/>
          <w:lang w:eastAsia="de-DE"/>
        </w:rPr>
        <w:t xml:space="preserve">research articles which have attracted more than </w:t>
      </w:r>
      <w:r>
        <w:rPr>
          <w:rFonts w:ascii="Times New Roman" w:eastAsia="Times New Roman" w:hAnsi="Times New Roman" w:cs="Times New Roman"/>
          <w:color w:val="333333"/>
          <w:sz w:val="24"/>
          <w:szCs w:val="24"/>
        </w:rPr>
        <w:t>637</w:t>
      </w:r>
      <w:r w:rsidRPr="00356822">
        <w:rPr>
          <w:rFonts w:ascii="Times New Roman" w:eastAsia="Times New Roman" w:hAnsi="Times New Roman" w:cs="Times New Roman"/>
          <w:color w:val="333333"/>
          <w:sz w:val="24"/>
          <w:szCs w:val="24"/>
          <w:lang w:eastAsia="de-DE"/>
        </w:rPr>
        <w:t xml:space="preserve">00 citations with H-index of </w:t>
      </w:r>
      <w:r>
        <w:rPr>
          <w:rFonts w:ascii="Times New Roman" w:eastAsia="Times New Roman" w:hAnsi="Times New Roman" w:cs="Times New Roman"/>
          <w:color w:val="333333"/>
          <w:sz w:val="24"/>
          <w:szCs w:val="24"/>
        </w:rPr>
        <w:t>121 (Google Scholar)</w:t>
      </w:r>
      <w:r w:rsidRPr="00356822">
        <w:rPr>
          <w:rFonts w:ascii="Times New Roman" w:eastAsia="Times New Roman" w:hAnsi="Times New Roman" w:cs="Times New Roman"/>
          <w:color w:val="333333"/>
          <w:sz w:val="24"/>
          <w:szCs w:val="24"/>
          <w:lang w:eastAsia="de-DE"/>
        </w:rPr>
        <w:t>.</w:t>
      </w:r>
      <w:r>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color w:val="333333"/>
          <w:sz w:val="24"/>
          <w:szCs w:val="24"/>
          <w:lang w:eastAsia="de-DE"/>
        </w:rPr>
        <w:t xml:space="preserve">He has been awarded several prestigious prizes such as IUPAC Prize for Young Chemists (2009), European Research Council (ERC) Starting Grant Award (2012), </w:t>
      </w:r>
      <w:r w:rsidRPr="00356822">
        <w:rPr>
          <w:rFonts w:ascii="Times New Roman" w:eastAsia="Times New Roman" w:hAnsi="Times New Roman" w:cs="Times New Roman"/>
          <w:i/>
          <w:iCs/>
          <w:color w:val="333333"/>
          <w:sz w:val="24"/>
          <w:szCs w:val="24"/>
          <w:lang w:eastAsia="de-DE"/>
        </w:rPr>
        <w:t>Journal of Materials Chemistry</w:t>
      </w:r>
      <w:r w:rsidRPr="00356822">
        <w:rPr>
          <w:rFonts w:ascii="Times New Roman" w:eastAsia="Times New Roman" w:hAnsi="Times New Roman" w:cs="Times New Roman"/>
          <w:color w:val="333333"/>
          <w:sz w:val="24"/>
          <w:szCs w:val="24"/>
          <w:lang w:eastAsia="de-DE"/>
        </w:rPr>
        <w:t xml:space="preserve"> Lectureship Award (2013), </w:t>
      </w:r>
      <w:r w:rsidRPr="00356822">
        <w:rPr>
          <w:rFonts w:ascii="Times New Roman" w:eastAsia="Times New Roman" w:hAnsi="Times New Roman" w:cs="Times New Roman"/>
          <w:i/>
          <w:iCs/>
          <w:color w:val="333333"/>
          <w:sz w:val="24"/>
          <w:szCs w:val="24"/>
          <w:lang w:eastAsia="de-DE"/>
        </w:rPr>
        <w:t>ChemComm</w:t>
      </w:r>
      <w:r w:rsidRPr="00356822">
        <w:rPr>
          <w:rFonts w:ascii="Times New Roman" w:eastAsia="Times New Roman" w:hAnsi="Times New Roman" w:cs="Times New Roman"/>
          <w:color w:val="333333"/>
          <w:sz w:val="24"/>
          <w:szCs w:val="24"/>
          <w:lang w:eastAsia="de-DE"/>
        </w:rPr>
        <w:t xml:space="preserve"> Emerging Investigator Lectureship (2014), Fellow of the Royal Society of Chemistry (FRSC, 2014), Highly Cited Research</w:t>
      </w:r>
      <w:r>
        <w:rPr>
          <w:rFonts w:ascii="Times New Roman" w:eastAsia="Times New Roman" w:hAnsi="Times New Roman" w:cs="Times New Roman"/>
          <w:color w:val="333333"/>
          <w:sz w:val="24"/>
          <w:szCs w:val="24"/>
          <w:lang w:eastAsia="de-DE"/>
        </w:rPr>
        <w:t>er (Thomson Reuters, 2014</w:t>
      </w:r>
      <w:r>
        <w:rPr>
          <w:rFonts w:ascii="Times New Roman" w:eastAsia="Times New Roman" w:hAnsi="Times New Roman" w:cs="Times New Roman" w:hint="eastAsia"/>
          <w:color w:val="333333"/>
          <w:sz w:val="24"/>
          <w:szCs w:val="24"/>
        </w:rPr>
        <w:t>-</w:t>
      </w:r>
      <w:r>
        <w:rPr>
          <w:rFonts w:ascii="Times New Roman" w:eastAsia="Times New Roman" w:hAnsi="Times New Roman" w:cs="Times New Roman"/>
          <w:color w:val="333333"/>
          <w:sz w:val="24"/>
          <w:szCs w:val="24"/>
          <w:lang w:eastAsia="de-DE"/>
        </w:rPr>
        <w:t>2019</w:t>
      </w:r>
      <w:r w:rsidRPr="00356822">
        <w:rPr>
          <w:rFonts w:ascii="Times New Roman" w:eastAsia="Times New Roman" w:hAnsi="Times New Roman" w:cs="Times New Roman"/>
          <w:color w:val="333333"/>
          <w:sz w:val="24"/>
          <w:szCs w:val="24"/>
          <w:lang w:eastAsia="de-DE"/>
        </w:rPr>
        <w:t>),</w:t>
      </w:r>
      <w:r>
        <w:rPr>
          <w:rFonts w:ascii="Times New Roman" w:eastAsia="Times New Roman" w:hAnsi="Times New Roman" w:cs="Times New Roman"/>
          <w:color w:val="333333"/>
          <w:sz w:val="24"/>
          <w:szCs w:val="24"/>
          <w:lang w:eastAsia="de-DE"/>
        </w:rPr>
        <w:t xml:space="preserve"> </w:t>
      </w:r>
      <w:r w:rsidRPr="00356822">
        <w:rPr>
          <w:rFonts w:ascii="Times New Roman" w:hAnsi="Times New Roman" w:cs="Times New Roman"/>
          <w:i/>
          <w:sz w:val="24"/>
          <w:szCs w:val="24"/>
          <w:lang w:val="en-GB"/>
        </w:rPr>
        <w:t xml:space="preserve">Small </w:t>
      </w:r>
      <w:r w:rsidRPr="00356822">
        <w:rPr>
          <w:rFonts w:ascii="Times New Roman" w:hAnsi="Times New Roman" w:cs="Times New Roman"/>
          <w:sz w:val="24"/>
          <w:szCs w:val="24"/>
          <w:lang w:val="en-GB"/>
        </w:rPr>
        <w:t>Young Innovator Award (2017</w:t>
      </w:r>
      <w:r>
        <w:rPr>
          <w:rFonts w:ascii="Times New Roman" w:hAnsi="Times New Roman" w:cs="Times New Roman"/>
          <w:sz w:val="24"/>
          <w:szCs w:val="24"/>
          <w:lang w:val="en-GB"/>
        </w:rPr>
        <w:t>), Hamburg Science Award (2017),</w:t>
      </w:r>
      <w:bookmarkStart w:id="2" w:name="OLE_LINK3"/>
      <w:bookmarkStart w:id="3" w:name="OLE_LINK4"/>
      <w:r>
        <w:rPr>
          <w:rFonts w:ascii="Times New Roman" w:eastAsia="Times New Roman" w:hAnsi="Times New Roman" w:cs="Times New Roman" w:hint="eastAsia"/>
          <w:color w:val="333333"/>
          <w:sz w:val="24"/>
          <w:szCs w:val="24"/>
        </w:rPr>
        <w:t xml:space="preserve"> EU-40 Materials Prize (2018)</w:t>
      </w:r>
      <w:bookmarkEnd w:id="2"/>
      <w:bookmarkEnd w:id="3"/>
      <w:r>
        <w:rPr>
          <w:rFonts w:ascii="Times New Roman" w:eastAsia="Times New Roman" w:hAnsi="Times New Roman" w:cs="Times New Roman"/>
          <w:color w:val="333333"/>
          <w:sz w:val="24"/>
          <w:szCs w:val="24"/>
        </w:rPr>
        <w:t>, ERC Consolidator Grant Award (2018)</w:t>
      </w:r>
      <w:r>
        <w:rPr>
          <w:rFonts w:ascii="Times New Roman" w:eastAsia="Times New Roman" w:hAnsi="Times New Roman" w:cs="Times New Roman"/>
          <w:color w:val="333333"/>
          <w:sz w:val="24"/>
          <w:szCs w:val="24"/>
          <w:lang w:eastAsia="de-DE"/>
        </w:rPr>
        <w:t>. He is a member of the European Academy of Sciences (2019)</w:t>
      </w:r>
      <w:r>
        <w:rPr>
          <w:rFonts w:ascii="Times New Roman" w:eastAsia="Times New Roman" w:hAnsi="Times New Roman" w:cs="Times New Roman" w:hint="eastAsia"/>
          <w:color w:val="333333"/>
          <w:sz w:val="24"/>
          <w:szCs w:val="24"/>
        </w:rPr>
        <w:t xml:space="preserve"> and member of the Academia Europaea (2019)</w:t>
      </w:r>
      <w:r>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color w:val="333333"/>
          <w:sz w:val="24"/>
          <w:szCs w:val="24"/>
          <w:lang w:eastAsia="de-DE"/>
        </w:rPr>
        <w:t xml:space="preserve">He is an Advisory Board Member for </w:t>
      </w:r>
      <w:r w:rsidRPr="00356822">
        <w:rPr>
          <w:rFonts w:ascii="Times New Roman" w:eastAsia="Times New Roman" w:hAnsi="Times New Roman" w:cs="Times New Roman"/>
          <w:i/>
          <w:iCs/>
          <w:color w:val="333333"/>
          <w:sz w:val="24"/>
          <w:szCs w:val="24"/>
          <w:lang w:eastAsia="de-DE"/>
        </w:rPr>
        <w:t>Advanced Materials</w:t>
      </w:r>
      <w:r w:rsidRPr="00356822">
        <w:rPr>
          <w:rFonts w:ascii="Times New Roman" w:eastAsia="Times New Roman" w:hAnsi="Times New Roman" w:cs="Times New Roman"/>
          <w:color w:val="333333"/>
          <w:sz w:val="24"/>
          <w:szCs w:val="24"/>
          <w:lang w:eastAsia="de-DE"/>
        </w:rPr>
        <w:t xml:space="preserve">, </w:t>
      </w:r>
      <w:r w:rsidRPr="008C03FA">
        <w:rPr>
          <w:rFonts w:ascii="Times New Roman" w:eastAsia="Times New Roman" w:hAnsi="Times New Roman" w:cs="Times New Roman"/>
          <w:i/>
          <w:color w:val="333333"/>
          <w:sz w:val="24"/>
          <w:szCs w:val="24"/>
          <w:lang w:eastAsia="de-DE"/>
        </w:rPr>
        <w:t>Chemical Science,</w:t>
      </w:r>
      <w:r>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i/>
          <w:iCs/>
          <w:color w:val="333333"/>
          <w:sz w:val="24"/>
          <w:szCs w:val="24"/>
          <w:lang w:eastAsia="de-DE"/>
        </w:rPr>
        <w:t>Journal of Materials Chemistry A</w:t>
      </w:r>
      <w:r w:rsidRPr="00356822">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i/>
          <w:iCs/>
          <w:color w:val="333333"/>
          <w:sz w:val="24"/>
          <w:szCs w:val="24"/>
          <w:lang w:eastAsia="de-DE"/>
        </w:rPr>
        <w:t>ChemNanoMat</w:t>
      </w:r>
      <w:r w:rsidRPr="00356822">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i/>
          <w:iCs/>
          <w:color w:val="333333"/>
          <w:sz w:val="24"/>
          <w:szCs w:val="24"/>
          <w:lang w:eastAsia="de-DE"/>
        </w:rPr>
        <w:t>Energy Storage Materials</w:t>
      </w:r>
      <w:r>
        <w:rPr>
          <w:rFonts w:ascii="Times New Roman" w:eastAsia="Times New Roman" w:hAnsi="Times New Roman" w:cs="Times New Roman"/>
          <w:color w:val="333333"/>
          <w:sz w:val="24"/>
          <w:szCs w:val="24"/>
          <w:lang w:eastAsia="de-DE"/>
        </w:rPr>
        <w:t>,</w:t>
      </w:r>
      <w:r w:rsidRPr="00356822">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i/>
          <w:iCs/>
          <w:color w:val="333333"/>
          <w:sz w:val="24"/>
          <w:szCs w:val="24"/>
          <w:lang w:eastAsia="de-DE"/>
        </w:rPr>
        <w:t>Small Methods</w:t>
      </w:r>
      <w:r>
        <w:rPr>
          <w:rFonts w:ascii="Times New Roman" w:eastAsia="Times New Roman" w:hAnsi="Times New Roman" w:cs="Times New Roman"/>
          <w:color w:val="333333"/>
          <w:sz w:val="24"/>
          <w:szCs w:val="24"/>
          <w:lang w:eastAsia="de-DE"/>
        </w:rPr>
        <w:t>,</w:t>
      </w:r>
      <w:r w:rsidRPr="00356822">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i/>
          <w:iCs/>
          <w:color w:val="333333"/>
          <w:sz w:val="24"/>
          <w:szCs w:val="24"/>
          <w:lang w:eastAsia="de-DE"/>
        </w:rPr>
        <w:t>Chemistry -An Asian Journal</w:t>
      </w:r>
      <w:r>
        <w:rPr>
          <w:rFonts w:ascii="Times New Roman" w:eastAsia="Times New Roman" w:hAnsi="Times New Roman" w:cs="Times New Roman"/>
          <w:i/>
          <w:iCs/>
          <w:color w:val="333333"/>
          <w:sz w:val="24"/>
          <w:szCs w:val="24"/>
          <w:lang w:eastAsia="de-DE"/>
        </w:rPr>
        <w:t>, Trends in Chemistry, etc</w:t>
      </w:r>
      <w:r w:rsidRPr="00356822">
        <w:rPr>
          <w:rFonts w:ascii="Times New Roman" w:eastAsia="Times New Roman" w:hAnsi="Times New Roman" w:cs="Times New Roman"/>
          <w:color w:val="333333"/>
          <w:sz w:val="24"/>
          <w:szCs w:val="24"/>
          <w:lang w:eastAsia="de-DE"/>
        </w:rPr>
        <w:t xml:space="preserve">. He is </w:t>
      </w:r>
      <w:r w:rsidRPr="00356822">
        <w:rPr>
          <w:rFonts w:ascii="Times New Roman" w:eastAsia="Times New Roman" w:hAnsi="Times New Roman" w:cs="Times New Roman"/>
          <w:color w:val="333333"/>
          <w:sz w:val="24"/>
          <w:szCs w:val="24"/>
        </w:rPr>
        <w:t>the</w:t>
      </w:r>
      <w:r w:rsidRPr="00356822">
        <w:rPr>
          <w:rFonts w:ascii="Times New Roman" w:eastAsia="Times New Roman" w:hAnsi="Times New Roman" w:cs="Times New Roman"/>
          <w:color w:val="333333"/>
          <w:sz w:val="24"/>
          <w:szCs w:val="24"/>
          <w:lang w:eastAsia="de-DE"/>
        </w:rPr>
        <w:t xml:space="preserve"> Head of ESF Young Research Group "Graphene Center Dresden",</w:t>
      </w:r>
      <w:r>
        <w:rPr>
          <w:rFonts w:ascii="Times New Roman" w:eastAsia="Times New Roman" w:hAnsi="Times New Roman" w:cs="Times New Roman"/>
          <w:color w:val="333333"/>
          <w:sz w:val="24"/>
          <w:szCs w:val="24"/>
          <w:lang w:eastAsia="de-DE"/>
        </w:rPr>
        <w:t xml:space="preserve"> </w:t>
      </w:r>
      <w:r w:rsidRPr="00356822">
        <w:rPr>
          <w:rFonts w:ascii="Times New Roman" w:eastAsia="Times New Roman" w:hAnsi="Times New Roman" w:cs="Times New Roman"/>
          <w:color w:val="333333"/>
          <w:sz w:val="24"/>
          <w:szCs w:val="24"/>
          <w:lang w:eastAsia="de-DE"/>
        </w:rPr>
        <w:t xml:space="preserve">Working Package Leader of WP Functional Foams &amp; Coatings </w:t>
      </w:r>
      <w:r w:rsidRPr="0092144A">
        <w:rPr>
          <w:rFonts w:ascii="Times New Roman" w:eastAsia="Times New Roman" w:hAnsi="Times New Roman" w:cs="Times New Roman"/>
          <w:color w:val="333333"/>
          <w:sz w:val="24"/>
          <w:szCs w:val="24"/>
          <w:lang w:eastAsia="de-DE"/>
        </w:rPr>
        <w:t xml:space="preserve">for European </w:t>
      </w:r>
      <w:r w:rsidRPr="00EF2E35">
        <w:rPr>
          <w:rFonts w:ascii="Times New Roman" w:eastAsia="Times New Roman" w:hAnsi="Times New Roman" w:cs="Times New Roman"/>
          <w:color w:val="333333"/>
          <w:sz w:val="24"/>
          <w:szCs w:val="24"/>
          <w:lang w:eastAsia="de-DE"/>
        </w:rPr>
        <w:t>Comm</w:t>
      </w:r>
      <w:r>
        <w:rPr>
          <w:rFonts w:ascii="Times New Roman" w:eastAsia="Times New Roman" w:hAnsi="Times New Roman" w:cs="Times New Roman" w:hint="eastAsia"/>
          <w:color w:val="333333"/>
          <w:sz w:val="24"/>
          <w:szCs w:val="24"/>
        </w:rPr>
        <w:t>ission</w:t>
      </w:r>
      <w:r>
        <w:rPr>
          <w:rFonts w:ascii="Times New Roman" w:eastAsia="Times New Roman" w:hAnsi="Times New Roman" w:cs="Times New Roman"/>
          <w:color w:val="333333"/>
          <w:sz w:val="24"/>
          <w:szCs w:val="24"/>
        </w:rPr>
        <w:t>’</w:t>
      </w:r>
      <w:r>
        <w:rPr>
          <w:rFonts w:ascii="Times New Roman" w:eastAsia="Times New Roman" w:hAnsi="Times New Roman" w:cs="Times New Roman" w:hint="eastAsia"/>
          <w:color w:val="333333"/>
          <w:sz w:val="24"/>
          <w:szCs w:val="24"/>
        </w:rPr>
        <w:t>s</w:t>
      </w:r>
      <w:r w:rsidRPr="0092144A">
        <w:rPr>
          <w:rFonts w:ascii="Times New Roman" w:eastAsia="Times New Roman" w:hAnsi="Times New Roman" w:cs="Times New Roman"/>
          <w:color w:val="333333"/>
          <w:sz w:val="24"/>
          <w:szCs w:val="24"/>
          <w:lang w:eastAsia="de-DE"/>
        </w:rPr>
        <w:t xml:space="preserve"> pilot project </w:t>
      </w:r>
      <w:r>
        <w:rPr>
          <w:rFonts w:ascii="Times New Roman" w:eastAsia="Times New Roman" w:hAnsi="Times New Roman" w:cs="Times New Roman"/>
          <w:color w:val="333333"/>
          <w:sz w:val="24"/>
          <w:szCs w:val="24"/>
          <w:lang w:eastAsia="de-DE"/>
        </w:rPr>
        <w:t>“</w:t>
      </w:r>
      <w:r w:rsidRPr="00356822">
        <w:rPr>
          <w:rFonts w:ascii="Times New Roman" w:eastAsia="Times New Roman" w:hAnsi="Times New Roman" w:cs="Times New Roman"/>
          <w:color w:val="333333"/>
          <w:sz w:val="24"/>
          <w:szCs w:val="24"/>
          <w:lang w:eastAsia="de-DE"/>
        </w:rPr>
        <w:t>G</w:t>
      </w:r>
      <w:r>
        <w:rPr>
          <w:rFonts w:ascii="Times New Roman" w:eastAsia="Times New Roman" w:hAnsi="Times New Roman" w:cs="Times New Roman"/>
          <w:color w:val="333333"/>
          <w:sz w:val="24"/>
          <w:szCs w:val="24"/>
          <w:lang w:eastAsia="de-DE"/>
        </w:rPr>
        <w:t>raphene</w:t>
      </w:r>
      <w:r w:rsidRPr="00356822">
        <w:rPr>
          <w:rFonts w:ascii="Times New Roman" w:eastAsia="Times New Roman" w:hAnsi="Times New Roman" w:cs="Times New Roman"/>
          <w:color w:val="333333"/>
          <w:sz w:val="24"/>
          <w:szCs w:val="24"/>
          <w:lang w:eastAsia="de-DE"/>
        </w:rPr>
        <w:t xml:space="preserve"> F</w:t>
      </w:r>
      <w:r>
        <w:rPr>
          <w:rFonts w:ascii="Times New Roman" w:eastAsia="Times New Roman" w:hAnsi="Times New Roman" w:cs="Times New Roman"/>
          <w:color w:val="333333"/>
          <w:sz w:val="24"/>
          <w:szCs w:val="24"/>
          <w:lang w:eastAsia="de-DE"/>
        </w:rPr>
        <w:t>lagship”,</w:t>
      </w:r>
      <w:r w:rsidRPr="00C2250D">
        <w:rPr>
          <w:rFonts w:ascii="Times New Roman" w:eastAsia="Times New Roman" w:hAnsi="Times New Roman" w:cs="Times New Roman"/>
          <w:color w:val="333333"/>
          <w:sz w:val="24"/>
          <w:szCs w:val="24"/>
          <w:lang w:eastAsia="de-DE"/>
        </w:rPr>
        <w:t xml:space="preserve"> </w:t>
      </w:r>
      <w:r>
        <w:rPr>
          <w:rFonts w:ascii="Times New Roman" w:eastAsia="Times New Roman" w:hAnsi="Times New Roman" w:cs="Times New Roman"/>
          <w:color w:val="333333"/>
          <w:sz w:val="24"/>
          <w:szCs w:val="24"/>
          <w:lang w:eastAsia="de-DE"/>
        </w:rPr>
        <w:t>and spokesperson for the DFG Collaborative Research Center for the Chemistry of Synthetic 2D Materials.</w:t>
      </w:r>
    </w:p>
    <w:p w14:paraId="0FBD014A" w14:textId="77777777" w:rsidR="00A20410" w:rsidRDefault="00A20410" w:rsidP="00A20410">
      <w:pPr>
        <w:jc w:val="center"/>
        <w:rPr>
          <w:b/>
          <w:sz w:val="28"/>
        </w:rPr>
      </w:pPr>
      <w:r w:rsidRPr="00166B0F">
        <w:rPr>
          <w:b/>
          <w:sz w:val="28"/>
        </w:rPr>
        <w:lastRenderedPageBreak/>
        <w:t xml:space="preserve">Ultrahigh-Rate Electrochemical Capacitor toward </w:t>
      </w:r>
      <w:bookmarkStart w:id="4" w:name="OLE_LINK46"/>
      <w:bookmarkStart w:id="5" w:name="OLE_LINK47"/>
      <w:r w:rsidRPr="00166B0F">
        <w:rPr>
          <w:b/>
          <w:sz w:val="28"/>
        </w:rPr>
        <w:t>Alternating Current Filter</w:t>
      </w:r>
      <w:bookmarkEnd w:id="4"/>
      <w:bookmarkEnd w:id="5"/>
    </w:p>
    <w:p w14:paraId="2AECBD55" w14:textId="77777777" w:rsidR="00A20410" w:rsidRDefault="00A20410" w:rsidP="00A20410">
      <w:pPr>
        <w:spacing w:after="120"/>
        <w:jc w:val="center"/>
        <w:rPr>
          <w:i/>
          <w:sz w:val="20"/>
        </w:rPr>
      </w:pPr>
      <w:r>
        <w:rPr>
          <w:i/>
          <w:sz w:val="20"/>
        </w:rPr>
        <w:t xml:space="preserve">Dr. Miao </w:t>
      </w:r>
      <w:r>
        <w:rPr>
          <w:rFonts w:hint="eastAsia"/>
          <w:i/>
          <w:sz w:val="20"/>
        </w:rPr>
        <w:t>zhang</w:t>
      </w:r>
    </w:p>
    <w:p w14:paraId="60E73D76" w14:textId="744F8D4D" w:rsidR="00A20410" w:rsidRDefault="00A20410" w:rsidP="00A20410">
      <w:pPr>
        <w:spacing w:after="120"/>
        <w:jc w:val="center"/>
        <w:rPr>
          <w:i/>
          <w:sz w:val="20"/>
        </w:rPr>
      </w:pPr>
      <w:r w:rsidRPr="00360E08">
        <w:rPr>
          <w:i/>
          <w:sz w:val="20"/>
        </w:rPr>
        <w:t>Department of Materials and Environmental Chemistry, Stockholm University</w:t>
      </w:r>
    </w:p>
    <w:p w14:paraId="222DBFF2" w14:textId="54879650" w:rsidR="00A20410" w:rsidRDefault="00A20410" w:rsidP="00A20410">
      <w:pPr>
        <w:spacing w:after="120" w:line="360" w:lineRule="auto"/>
        <w:jc w:val="center"/>
        <w:rPr>
          <w:b/>
          <w:sz w:val="28"/>
        </w:rPr>
      </w:pPr>
      <w:r>
        <w:rPr>
          <w:i/>
          <w:sz w:val="20"/>
        </w:rPr>
        <w:t>Miao.zhang@mmk.su.se</w:t>
      </w:r>
    </w:p>
    <w:p w14:paraId="502965DA" w14:textId="3186281E" w:rsidR="00A20410" w:rsidRDefault="009745B4" w:rsidP="00A20410">
      <w:pPr>
        <w:spacing w:line="360" w:lineRule="auto"/>
        <w:jc w:val="both"/>
        <w:rPr>
          <w:rFonts w:ascii="Times New Roman" w:hAnsi="Times New Roman" w:cs="Times New Roman"/>
        </w:rPr>
      </w:pPr>
      <w:r w:rsidRPr="0049016D">
        <w:rPr>
          <w:noProof/>
        </w:rPr>
        <w:drawing>
          <wp:anchor distT="0" distB="0" distL="114300" distR="114300" simplePos="0" relativeHeight="251662336" behindDoc="1" locked="0" layoutInCell="1" allowOverlap="1" wp14:anchorId="567FD1AC" wp14:editId="3DB34D2F">
            <wp:simplePos x="0" y="0"/>
            <wp:positionH relativeFrom="column">
              <wp:posOffset>38273</wp:posOffset>
            </wp:positionH>
            <wp:positionV relativeFrom="paragraph">
              <wp:posOffset>907762</wp:posOffset>
            </wp:positionV>
            <wp:extent cx="2437854" cy="2216728"/>
            <wp:effectExtent l="0" t="0" r="635" b="0"/>
            <wp:wrapTight wrapText="bothSides">
              <wp:wrapPolygon edited="0">
                <wp:start x="0" y="0"/>
                <wp:lineTo x="0" y="21352"/>
                <wp:lineTo x="21437" y="21352"/>
                <wp:lineTo x="21437" y="0"/>
                <wp:lineTo x="0" y="0"/>
              </wp:wrapPolygon>
            </wp:wrapTight>
            <wp:docPr id="5" name="图片 1" descr="C:\1 E\5 experiment data\Wood Paper\FIGURE\TO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E\5 experiment data\Wood Paper\FIGURE\TOC.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7854" cy="2216728"/>
                    </a:xfrm>
                    <a:prstGeom prst="rect">
                      <a:avLst/>
                    </a:prstGeom>
                    <a:noFill/>
                    <a:ln>
                      <a:noFill/>
                    </a:ln>
                  </pic:spPr>
                </pic:pic>
              </a:graphicData>
            </a:graphic>
            <wp14:sizeRelH relativeFrom="page">
              <wp14:pctWidth>0</wp14:pctWidth>
            </wp14:sizeRelH>
            <wp14:sizeRelV relativeFrom="page">
              <wp14:pctHeight>0</wp14:pctHeight>
            </wp14:sizeRelV>
          </wp:anchor>
        </w:drawing>
      </w:r>
      <w:r w:rsidR="00A20410" w:rsidRPr="005719C4">
        <w:rPr>
          <w:rFonts w:ascii="Times New Roman" w:hAnsi="Times New Roman" w:cs="Times New Roman"/>
        </w:rPr>
        <w:t>Electrochemical capacitor traditionally plays the role to bridge the gap between lithium batteries and conventional electrolyte capacitors. One of the emerging promising application fields for high-rate electrochemical capacitor is their huge potential to replace bulky aluminum electrolyte capacitors (AECs) and serve as alternating current filter for flexible, lightweight, and miniaturized electronics. The key point for high-performance filtering capacitor from academic to industry is the rational design and synthesis of electrode materials. Here, we will introduce our recent research results about wood-based high-rate electrochemical capacitor for filtering purpose. Wood as a renewable resource was used to fabricate highly conductive, robust, porous thin carbon membranes as free-standing electrodes for ultrafast electrochemical capacitors. Transformation of wood slice to carbon membrane was realized via wet-chemical treatment of wood slices and subsequent morphology-maintaining carbonization by spark plasma sintering. The carbon membrane-based electrochemical capacitor exhibits excellent frequency response with efficient 120 Hz filtering (phase angle = −83.5</w:t>
      </w:r>
      <w:r w:rsidR="00A20410" w:rsidRPr="005719C4">
        <w:rPr>
          <w:rFonts w:ascii="Times New Roman" w:hAnsi="Times New Roman" w:cs="Times New Roman"/>
          <w:vertAlign w:val="superscript"/>
        </w:rPr>
        <w:t>o</w:t>
      </w:r>
      <w:r w:rsidR="00A20410" w:rsidRPr="005719C4">
        <w:rPr>
          <w:rFonts w:ascii="Times New Roman" w:hAnsi="Times New Roman" w:cs="Times New Roman"/>
        </w:rPr>
        <w:t>). This wood-derived porous carbon membrane holds the potential for versatile platform for other applications which require highly conductive porous substrates.</w:t>
      </w:r>
    </w:p>
    <w:p w14:paraId="02BDDB0C" w14:textId="1C09A82C" w:rsidR="009745B4" w:rsidRDefault="009745B4" w:rsidP="00A20410">
      <w:pPr>
        <w:spacing w:line="360" w:lineRule="auto"/>
        <w:jc w:val="both"/>
        <w:rPr>
          <w:rFonts w:ascii="Times New Roman" w:hAnsi="Times New Roman" w:cs="Times New Roman"/>
        </w:rPr>
      </w:pPr>
      <w:r>
        <w:rPr>
          <w:noProof/>
        </w:rPr>
        <w:drawing>
          <wp:inline distT="0" distB="0" distL="0" distR="0" wp14:anchorId="6714E269" wp14:editId="7A940827">
            <wp:extent cx="1584498" cy="2000596"/>
            <wp:effectExtent l="0" t="0" r="0" b="0"/>
            <wp:docPr id="6" name="Picture 6" descr="Miao 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ao Zha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916" r="16105" b="19220"/>
                    <a:stretch/>
                  </pic:blipFill>
                  <pic:spPr bwMode="auto">
                    <a:xfrm>
                      <a:off x="0" y="0"/>
                      <a:ext cx="1584850" cy="2001041"/>
                    </a:xfrm>
                    <a:prstGeom prst="rect">
                      <a:avLst/>
                    </a:prstGeom>
                    <a:noFill/>
                    <a:ln>
                      <a:noFill/>
                    </a:ln>
                    <a:extLst>
                      <a:ext uri="{53640926-AAD7-44D8-BBD7-CCE9431645EC}">
                        <a14:shadowObscured xmlns:a14="http://schemas.microsoft.com/office/drawing/2010/main"/>
                      </a:ext>
                    </a:extLst>
                  </pic:spPr>
                </pic:pic>
              </a:graphicData>
            </a:graphic>
          </wp:inline>
        </w:drawing>
      </w:r>
    </w:p>
    <w:p w14:paraId="062D37AE" w14:textId="693CA07F" w:rsidR="00A20410" w:rsidRPr="00A20410" w:rsidRDefault="009745B4" w:rsidP="005468B5">
      <w:pPr>
        <w:spacing w:line="360" w:lineRule="auto"/>
        <w:jc w:val="both"/>
      </w:pPr>
      <w:r>
        <w:rPr>
          <w:rFonts w:ascii="Times New Roman" w:hAnsi="Times New Roman" w:cs="Times New Roman"/>
        </w:rPr>
        <w:t>(biography to be added)</w:t>
      </w:r>
      <w:bookmarkStart w:id="6" w:name="_GoBack"/>
      <w:bookmarkEnd w:id="6"/>
    </w:p>
    <w:sectPr w:rsidR="00A20410" w:rsidRPr="00A20410" w:rsidSect="0022160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60A7" w14:textId="77777777" w:rsidR="0034295B" w:rsidRDefault="0034295B" w:rsidP="00522CC4">
      <w:pPr>
        <w:spacing w:after="0" w:line="240" w:lineRule="auto"/>
      </w:pPr>
      <w:r>
        <w:separator/>
      </w:r>
    </w:p>
  </w:endnote>
  <w:endnote w:type="continuationSeparator" w:id="0">
    <w:p w14:paraId="6BD668FA" w14:textId="77777777" w:rsidR="0034295B" w:rsidRDefault="0034295B" w:rsidP="0052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B9A2" w14:textId="77777777" w:rsidR="0034295B" w:rsidRDefault="0034295B" w:rsidP="00522CC4">
      <w:pPr>
        <w:spacing w:after="0" w:line="240" w:lineRule="auto"/>
      </w:pPr>
      <w:r>
        <w:separator/>
      </w:r>
    </w:p>
  </w:footnote>
  <w:footnote w:type="continuationSeparator" w:id="0">
    <w:p w14:paraId="2E64C2CE" w14:textId="77777777" w:rsidR="0034295B" w:rsidRDefault="0034295B" w:rsidP="0052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3B5"/>
    <w:multiLevelType w:val="hybridMultilevel"/>
    <w:tmpl w:val="0FEE9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04"/>
    <w:rsid w:val="000232A9"/>
    <w:rsid w:val="000B019D"/>
    <w:rsid w:val="00126E6C"/>
    <w:rsid w:val="00140F15"/>
    <w:rsid w:val="001A59C0"/>
    <w:rsid w:val="00203B37"/>
    <w:rsid w:val="002101A4"/>
    <w:rsid w:val="00221601"/>
    <w:rsid w:val="0033263E"/>
    <w:rsid w:val="0034295B"/>
    <w:rsid w:val="00392594"/>
    <w:rsid w:val="004911D6"/>
    <w:rsid w:val="00522CC4"/>
    <w:rsid w:val="005317B3"/>
    <w:rsid w:val="005468B5"/>
    <w:rsid w:val="005530C6"/>
    <w:rsid w:val="00604435"/>
    <w:rsid w:val="006460E3"/>
    <w:rsid w:val="00691B03"/>
    <w:rsid w:val="006A5B7E"/>
    <w:rsid w:val="00705B72"/>
    <w:rsid w:val="0071182B"/>
    <w:rsid w:val="00731DA3"/>
    <w:rsid w:val="00780FE6"/>
    <w:rsid w:val="007A69A4"/>
    <w:rsid w:val="007D0CB2"/>
    <w:rsid w:val="008029F0"/>
    <w:rsid w:val="00820B25"/>
    <w:rsid w:val="0082123C"/>
    <w:rsid w:val="008E6104"/>
    <w:rsid w:val="009218AC"/>
    <w:rsid w:val="00925116"/>
    <w:rsid w:val="009745B4"/>
    <w:rsid w:val="009E7B7D"/>
    <w:rsid w:val="00A20410"/>
    <w:rsid w:val="00A31135"/>
    <w:rsid w:val="00A65433"/>
    <w:rsid w:val="00B2614C"/>
    <w:rsid w:val="00BD5D3F"/>
    <w:rsid w:val="00BE77F7"/>
    <w:rsid w:val="00BF6E68"/>
    <w:rsid w:val="00C7512A"/>
    <w:rsid w:val="00C8040B"/>
    <w:rsid w:val="00CF0486"/>
    <w:rsid w:val="00D05BA6"/>
    <w:rsid w:val="00D332DB"/>
    <w:rsid w:val="00DC17A5"/>
    <w:rsid w:val="00DC3397"/>
    <w:rsid w:val="00E2494D"/>
    <w:rsid w:val="00E77FF5"/>
    <w:rsid w:val="00F2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3D008"/>
  <w15:chartTrackingRefBased/>
  <w15:docId w15:val="{6B45A959-3909-4743-9D32-5831980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3C"/>
    <w:pPr>
      <w:ind w:left="720"/>
      <w:contextualSpacing/>
    </w:pPr>
  </w:style>
  <w:style w:type="paragraph" w:styleId="Header">
    <w:name w:val="header"/>
    <w:basedOn w:val="Normal"/>
    <w:link w:val="HeaderChar"/>
    <w:uiPriority w:val="99"/>
    <w:unhideWhenUsed/>
    <w:rsid w:val="00522CC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22CC4"/>
    <w:rPr>
      <w:sz w:val="18"/>
      <w:szCs w:val="18"/>
    </w:rPr>
  </w:style>
  <w:style w:type="paragraph" w:styleId="Footer">
    <w:name w:val="footer"/>
    <w:basedOn w:val="Normal"/>
    <w:link w:val="FooterChar"/>
    <w:uiPriority w:val="99"/>
    <w:unhideWhenUsed/>
    <w:rsid w:val="00522CC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22CC4"/>
    <w:rPr>
      <w:sz w:val="18"/>
      <w:szCs w:val="18"/>
    </w:rPr>
  </w:style>
  <w:style w:type="table" w:styleId="TableGrid">
    <w:name w:val="Table Grid"/>
    <w:basedOn w:val="TableNormal"/>
    <w:uiPriority w:val="39"/>
    <w:rsid w:val="000B019D"/>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B72"/>
    <w:rPr>
      <w:color w:val="0563C1" w:themeColor="hyperlink"/>
      <w:u w:val="single"/>
    </w:rPr>
  </w:style>
  <w:style w:type="character" w:customStyle="1" w:styleId="UnresolvedMention">
    <w:name w:val="Unresolved Mention"/>
    <w:basedOn w:val="DefaultParagraphFont"/>
    <w:uiPriority w:val="99"/>
    <w:semiHidden/>
    <w:unhideWhenUsed/>
    <w:rsid w:val="0070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8448">
      <w:bodyDiv w:val="1"/>
      <w:marLeft w:val="0"/>
      <w:marRight w:val="0"/>
      <w:marTop w:val="0"/>
      <w:marBottom w:val="0"/>
      <w:divBdr>
        <w:top w:val="none" w:sz="0" w:space="0" w:color="auto"/>
        <w:left w:val="none" w:sz="0" w:space="0" w:color="auto"/>
        <w:bottom w:val="none" w:sz="0" w:space="0" w:color="auto"/>
        <w:right w:val="none" w:sz="0" w:space="0" w:color="auto"/>
      </w:divBdr>
      <w:divsChild>
        <w:div w:id="1623221022">
          <w:marLeft w:val="0"/>
          <w:marRight w:val="0"/>
          <w:marTop w:val="0"/>
          <w:marBottom w:val="0"/>
          <w:divBdr>
            <w:top w:val="none" w:sz="0" w:space="0" w:color="auto"/>
            <w:left w:val="none" w:sz="0" w:space="0" w:color="auto"/>
            <w:bottom w:val="none" w:sz="0" w:space="0" w:color="auto"/>
            <w:right w:val="none" w:sz="0" w:space="0" w:color="auto"/>
          </w:divBdr>
        </w:div>
      </w:divsChild>
    </w:div>
    <w:div w:id="1561288809">
      <w:bodyDiv w:val="1"/>
      <w:marLeft w:val="0"/>
      <w:marRight w:val="0"/>
      <w:marTop w:val="0"/>
      <w:marBottom w:val="0"/>
      <w:divBdr>
        <w:top w:val="none" w:sz="0" w:space="0" w:color="auto"/>
        <w:left w:val="none" w:sz="0" w:space="0" w:color="auto"/>
        <w:bottom w:val="none" w:sz="0" w:space="0" w:color="auto"/>
        <w:right w:val="none" w:sz="0" w:space="0" w:color="auto"/>
      </w:divBdr>
      <w:divsChild>
        <w:div w:id="672489183">
          <w:marLeft w:val="0"/>
          <w:marRight w:val="0"/>
          <w:marTop w:val="0"/>
          <w:marBottom w:val="0"/>
          <w:divBdr>
            <w:top w:val="none" w:sz="0" w:space="0" w:color="auto"/>
            <w:left w:val="none" w:sz="0" w:space="0" w:color="auto"/>
            <w:bottom w:val="none" w:sz="0" w:space="0" w:color="auto"/>
            <w:right w:val="none" w:sz="0" w:space="0" w:color="auto"/>
          </w:divBdr>
        </w:div>
      </w:divsChild>
    </w:div>
    <w:div w:id="1783110184">
      <w:bodyDiv w:val="1"/>
      <w:marLeft w:val="0"/>
      <w:marRight w:val="0"/>
      <w:marTop w:val="0"/>
      <w:marBottom w:val="0"/>
      <w:divBdr>
        <w:top w:val="none" w:sz="0" w:space="0" w:color="auto"/>
        <w:left w:val="none" w:sz="0" w:space="0" w:color="auto"/>
        <w:bottom w:val="none" w:sz="0" w:space="0" w:color="auto"/>
        <w:right w:val="none" w:sz="0" w:space="0" w:color="auto"/>
      </w:divBdr>
      <w:divsChild>
        <w:div w:id="280887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80080">
              <w:marLeft w:val="0"/>
              <w:marRight w:val="0"/>
              <w:marTop w:val="0"/>
              <w:marBottom w:val="0"/>
              <w:divBdr>
                <w:top w:val="none" w:sz="0" w:space="0" w:color="auto"/>
                <w:left w:val="none" w:sz="0" w:space="0" w:color="auto"/>
                <w:bottom w:val="none" w:sz="0" w:space="0" w:color="auto"/>
                <w:right w:val="none" w:sz="0" w:space="0" w:color="auto"/>
              </w:divBdr>
              <w:divsChild>
                <w:div w:id="198204511">
                  <w:marLeft w:val="0"/>
                  <w:marRight w:val="0"/>
                  <w:marTop w:val="0"/>
                  <w:marBottom w:val="0"/>
                  <w:divBdr>
                    <w:top w:val="none" w:sz="0" w:space="0" w:color="auto"/>
                    <w:left w:val="none" w:sz="0" w:space="0" w:color="auto"/>
                    <w:bottom w:val="none" w:sz="0" w:space="0" w:color="auto"/>
                    <w:right w:val="none" w:sz="0" w:space="0" w:color="auto"/>
                  </w:divBdr>
                  <w:divsChild>
                    <w:div w:id="1088427273">
                      <w:marLeft w:val="0"/>
                      <w:marRight w:val="0"/>
                      <w:marTop w:val="0"/>
                      <w:marBottom w:val="0"/>
                      <w:divBdr>
                        <w:top w:val="none" w:sz="0" w:space="0" w:color="auto"/>
                        <w:left w:val="none" w:sz="0" w:space="0" w:color="auto"/>
                        <w:bottom w:val="none" w:sz="0" w:space="0" w:color="auto"/>
                        <w:right w:val="none" w:sz="0" w:space="0" w:color="auto"/>
                      </w:divBdr>
                      <w:divsChild>
                        <w:div w:id="610943022">
                          <w:marLeft w:val="0"/>
                          <w:marRight w:val="0"/>
                          <w:marTop w:val="0"/>
                          <w:marBottom w:val="0"/>
                          <w:divBdr>
                            <w:top w:val="none" w:sz="0" w:space="0" w:color="auto"/>
                            <w:left w:val="none" w:sz="0" w:space="0" w:color="auto"/>
                            <w:bottom w:val="none" w:sz="0" w:space="0" w:color="auto"/>
                            <w:right w:val="none" w:sz="0" w:space="0" w:color="auto"/>
                          </w:divBdr>
                          <w:divsChild>
                            <w:div w:id="9136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o.materials.drexel.ed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ogotis@drexel.edu" TargetMode="External"/><Relationship Id="rId12" Type="http://schemas.openxmlformats.org/officeDocument/2006/relationships/hyperlink" Target="mailto:xinliang.feng@tu-dresd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m.titirici@imperial.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Rusen Yang</dc:creator>
  <cp:keywords/>
  <dc:description/>
  <cp:lastModifiedBy>Jiayin Yuan</cp:lastModifiedBy>
  <cp:revision>4</cp:revision>
  <dcterms:created xsi:type="dcterms:W3CDTF">2020-09-29T09:04:00Z</dcterms:created>
  <dcterms:modified xsi:type="dcterms:W3CDTF">2020-10-05T23:28:00Z</dcterms:modified>
</cp:coreProperties>
</file>